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7B" w:rsidRPr="0074097B" w:rsidRDefault="0074097B" w:rsidP="0074097B">
      <w:pPr>
        <w:pStyle w:val="NormaleWeb"/>
        <w:spacing w:before="0" w:beforeAutospacing="0" w:after="0" w:afterAutospacing="0" w:line="360" w:lineRule="auto"/>
        <w:jc w:val="center"/>
        <w:rPr>
          <w:rFonts w:ascii="Arial Black" w:hAnsi="Arial Black"/>
          <w:sz w:val="72"/>
          <w:szCs w:val="72"/>
        </w:rPr>
      </w:pPr>
      <w:r w:rsidRPr="0074097B">
        <w:rPr>
          <w:rFonts w:ascii="Arial Black" w:hAnsi="Arial Black"/>
          <w:sz w:val="72"/>
          <w:szCs w:val="72"/>
        </w:rPr>
        <w:t>AVVISO</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Sono ammessi a votare fuori sede gli elettori che per motivi di studio si trovino in un Comune di una Regione diversa da quella del Comune di iscrizione elettorale, in cui abbiano un domicilio temporaneo dichiarato di almeno tre mesi (decreto-legge 29 gennaio 2024, n. 7 [Disposizioni urgenti per le consultazioni elettorali dell'anno 2024 convertito, con modificazioni, dalla legge 25 marzo 2024, n. 38]).</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Per poter esercitare il voto "fuori sede", gli interessati residenti nel Comune di Augusta, devono presentare all’Ufficio Elettorale del Comune di Augusta, apposita domanda, secondo il modello allegato alla presente, con l'indicazione dell'indirizzo completo del temporaneo domicilio e, ove possibile, di un recapito di posta elettronica.</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Sono previste due modalità di esercizio del voto fuori sede:</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se il comune di temporaneo domicilio è situato nella medesima circoscrizione elettorale del comune di residenza, gli studenti fuori sede votano nelle sezioni ordinarie del comune di temporaneo domicilio;</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se il comune di temporaneo domicilio è situato in una circoscrizione elettorale diversa da quella a cui appartiene il comune di residenza, gli studenti fuori sede votano presso sezioni speciali istituite nel comune capoluogo della regione alla quale appartiene il comune di temporaneo domicilio.</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In questo caso il voto è espresso per le liste e i candidati della circoscrizione elettorale nella quale è ubicato il comune di residenza.</w:t>
      </w:r>
    </w:p>
    <w:p w:rsidR="0074097B" w:rsidRDefault="0074097B" w:rsidP="0074097B">
      <w:pPr>
        <w:pStyle w:val="NormaleWeb"/>
        <w:spacing w:before="0" w:beforeAutospacing="0" w:after="0" w:afterAutospacing="0" w:line="360" w:lineRule="auto"/>
        <w:jc w:val="both"/>
        <w:rPr>
          <w:sz w:val="28"/>
          <w:szCs w:val="28"/>
        </w:rPr>
      </w:pP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Per esercitare il Diritto di voto, alla domanda occorre allegare:</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lastRenderedPageBreak/>
        <w:t>- copia di un documento di riconoscimento in corso di validità;</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copia della tessera elettorale personale;</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copia della certificazione o di altra documentazione attestante l'iscrizione presso un'istituzione scolastica, universitaria o formativa.</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xml:space="preserve">Quanto alle modalità e ai tempi di presentazione, la domanda può essere inoltrata entro e non oltre domenica </w:t>
      </w:r>
      <w:r w:rsidRPr="0074097B">
        <w:rPr>
          <w:b/>
          <w:sz w:val="32"/>
          <w:szCs w:val="32"/>
        </w:rPr>
        <w:t>5 maggio 2024</w:t>
      </w:r>
      <w:r w:rsidRPr="0074097B">
        <w:rPr>
          <w:sz w:val="32"/>
          <w:szCs w:val="32"/>
        </w:rPr>
        <w:t>, tramite:</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w:t>
      </w:r>
      <w:hyperlink r:id="rId4" w:history="1">
        <w:r w:rsidRPr="0074097B">
          <w:rPr>
            <w:rStyle w:val="Collegamentoipertestuale"/>
            <w:rFonts w:eastAsiaTheme="majorEastAsia"/>
            <w:b/>
            <w:bCs/>
            <w:sz w:val="32"/>
            <w:szCs w:val="32"/>
          </w:rPr>
          <w:t>protocollocomunediaugusta@pointpec.it</w:t>
        </w:r>
      </w:hyperlink>
      <w:r w:rsidRPr="0074097B">
        <w:rPr>
          <w:sz w:val="32"/>
          <w:szCs w:val="32"/>
        </w:rPr>
        <w:t>; elettoralecomunediaugusta@pointpec.it</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mail: </w:t>
      </w:r>
      <w:hyperlink r:id="rId5" w:history="1">
        <w:r w:rsidRPr="0074097B">
          <w:rPr>
            <w:rStyle w:val="Collegamentoipertestuale"/>
            <w:b/>
            <w:bCs/>
            <w:sz w:val="32"/>
            <w:szCs w:val="32"/>
            <w:bdr w:val="none" w:sz="0" w:space="0" w:color="auto" w:frame="1"/>
          </w:rPr>
          <w:t>elettorale@</w:t>
        </w:r>
        <w:r w:rsidRPr="0074097B">
          <w:rPr>
            <w:rStyle w:val="Collegamentoipertestuale"/>
            <w:rFonts w:eastAsiaTheme="majorEastAsia"/>
            <w:b/>
            <w:bCs/>
            <w:sz w:val="32"/>
            <w:szCs w:val="32"/>
            <w:bdr w:val="none" w:sz="0" w:space="0" w:color="auto" w:frame="1"/>
          </w:rPr>
          <w:t>comunediaugusta.it</w:t>
        </w:r>
      </w:hyperlink>
      <w:r w:rsidRPr="0074097B">
        <w:rPr>
          <w:sz w:val="32"/>
          <w:szCs w:val="32"/>
        </w:rPr>
        <w:t>;</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dall'interessato o persona delegata (Previa presentazione di copia del documento di identità di delegato e delegante) presso l’Ufficio Elettorale ubicato a i Giardini Pubblici, nei seguenti giorni:</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Lunedì e mercoledì  dalle ore 9:00 alle ore 12:00 e dalle ore 15:00 alle ore 17:00</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Martedì, giovedì e venerdì dalle ore 09:00 alle ore 12:00</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 xml:space="preserve">La domanda di ammissione al voto fuori sede può essere revocata con le medesime modalità entro e non oltre il </w:t>
      </w:r>
      <w:r w:rsidRPr="0074097B">
        <w:rPr>
          <w:b/>
          <w:sz w:val="32"/>
          <w:szCs w:val="32"/>
        </w:rPr>
        <w:t>15 maggio 2024</w:t>
      </w:r>
      <w:r w:rsidRPr="0074097B">
        <w:rPr>
          <w:sz w:val="32"/>
          <w:szCs w:val="32"/>
        </w:rPr>
        <w:t xml:space="preserve"> .</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Il Comune di temporaneo domicilio rilascerà all’elettore fuori sede, entro martedì 4 giugno 2024, un’attestazione di ammissione al voto con l’indicazione del numero e dell’indirizzo della sezione presso cui votare.</w:t>
      </w:r>
    </w:p>
    <w:p w:rsidR="0074097B" w:rsidRPr="0074097B" w:rsidRDefault="0074097B" w:rsidP="0074097B">
      <w:pPr>
        <w:pStyle w:val="NormaleWeb"/>
        <w:spacing w:before="0" w:beforeAutospacing="0" w:after="0" w:afterAutospacing="0" w:line="360" w:lineRule="auto"/>
        <w:jc w:val="both"/>
        <w:rPr>
          <w:sz w:val="32"/>
          <w:szCs w:val="32"/>
        </w:rPr>
      </w:pPr>
      <w:r w:rsidRPr="0074097B">
        <w:rPr>
          <w:sz w:val="32"/>
          <w:szCs w:val="32"/>
        </w:rPr>
        <w:t>L’attestazione potrà essere rilasciata anche mediante l’utilizzo di strumenti telematici e l’interessato dovrà esibirla al seggio per poter essere ammesso a votare, unitamente al documento di riconoscimento e alla tessera elettorale.</w:t>
      </w:r>
    </w:p>
    <w:p w:rsidR="006E5235" w:rsidRDefault="006E5235" w:rsidP="0074097B">
      <w:pPr>
        <w:spacing w:line="360" w:lineRule="auto"/>
        <w:jc w:val="both"/>
      </w:pPr>
    </w:p>
    <w:p w:rsidR="0074097B" w:rsidRDefault="0074097B" w:rsidP="0074097B">
      <w:pPr>
        <w:spacing w:line="360" w:lineRule="auto"/>
        <w:jc w:val="both"/>
      </w:pPr>
    </w:p>
    <w:sectPr w:rsidR="0074097B" w:rsidSect="0074097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defaultTabStop w:val="708"/>
  <w:hyphenationZone w:val="283"/>
  <w:characterSpacingControl w:val="doNotCompress"/>
  <w:compat/>
  <w:rsids>
    <w:rsidRoot w:val="0074097B"/>
    <w:rsid w:val="006E5235"/>
    <w:rsid w:val="007409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235"/>
  </w:style>
  <w:style w:type="paragraph" w:styleId="Titolo5">
    <w:name w:val="heading 5"/>
    <w:basedOn w:val="Normale"/>
    <w:next w:val="Normale"/>
    <w:link w:val="Titolo5Carattere"/>
    <w:uiPriority w:val="9"/>
    <w:semiHidden/>
    <w:unhideWhenUsed/>
    <w:qFormat/>
    <w:rsid w:val="007409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74097B"/>
    <w:rPr>
      <w:rFonts w:asciiTheme="majorHAnsi" w:eastAsiaTheme="majorEastAsia" w:hAnsiTheme="majorHAnsi" w:cstheme="majorBidi"/>
      <w:color w:val="243F60" w:themeColor="accent1" w:themeShade="7F"/>
    </w:rPr>
  </w:style>
  <w:style w:type="paragraph" w:styleId="NormaleWeb">
    <w:name w:val="Normal (Web)"/>
    <w:basedOn w:val="Normale"/>
    <w:uiPriority w:val="99"/>
    <w:semiHidden/>
    <w:unhideWhenUsed/>
    <w:rsid w:val="007409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409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ttorale@comunediaugusta.it" TargetMode="External"/><Relationship Id="rId4" Type="http://schemas.openxmlformats.org/officeDocument/2006/relationships/hyperlink" Target="mailto:protocollocomunediaugusta@poin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2600</Characters>
  <Application>Microsoft Office Word</Application>
  <DocSecurity>0</DocSecurity>
  <Lines>21</Lines>
  <Paragraphs>6</Paragraphs>
  <ScaleCrop>false</ScaleCrop>
  <Company>HP Inc.</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gaetana.martini</dc:creator>
  <cp:lastModifiedBy>gaetana.martini</cp:lastModifiedBy>
  <cp:revision>1</cp:revision>
  <dcterms:created xsi:type="dcterms:W3CDTF">2024-04-16T11:13:00Z</dcterms:created>
  <dcterms:modified xsi:type="dcterms:W3CDTF">2024-04-16T11:23:00Z</dcterms:modified>
</cp:coreProperties>
</file>