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23" w:rsidRPr="00AF5923" w:rsidRDefault="00AF5923" w:rsidP="00AF5923">
      <w:pPr>
        <w:suppressAutoHyphens/>
        <w:spacing w:before="120" w:after="120" w:line="240" w:lineRule="auto"/>
        <w:jc w:val="right"/>
        <w:rPr>
          <w:rFonts w:ascii="Times New Roman" w:eastAsia="Times New Roman" w:hAnsi="Times New Roman" w:cs="Times New Roman"/>
          <w:b/>
          <w:sz w:val="28"/>
          <w:szCs w:val="28"/>
          <w:lang w:eastAsia="ar-SA"/>
        </w:rPr>
      </w:pPr>
      <w:bookmarkStart w:id="0" w:name="_GoBack"/>
      <w:bookmarkEnd w:id="0"/>
      <w:r w:rsidRPr="00AF5923">
        <w:rPr>
          <w:rFonts w:ascii="Times New Roman" w:eastAsia="Times New Roman" w:hAnsi="Times New Roman" w:cs="Times New Roman"/>
          <w:b/>
          <w:sz w:val="28"/>
          <w:szCs w:val="28"/>
          <w:lang w:eastAsia="ar-SA"/>
        </w:rPr>
        <w:t>Allegato C</w:t>
      </w:r>
    </w:p>
    <w:p w:rsidR="00AF5923" w:rsidRPr="00AF5923" w:rsidRDefault="00AF5923" w:rsidP="00AF5923">
      <w:pPr>
        <w:spacing w:before="120" w:after="120" w:line="240" w:lineRule="auto"/>
        <w:jc w:val="both"/>
        <w:rPr>
          <w:rFonts w:ascii="Times New Roman" w:eastAsia="Times New Roman" w:hAnsi="Times New Roman" w:cs="Times New Roman"/>
          <w:b/>
          <w:sz w:val="24"/>
          <w:szCs w:val="24"/>
          <w:lang w:eastAsia="ar-SA"/>
        </w:rPr>
      </w:pPr>
    </w:p>
    <w:p w:rsidR="00AF5923" w:rsidRPr="00AF5923" w:rsidRDefault="00AF5923" w:rsidP="00AF5923">
      <w:pPr>
        <w:spacing w:before="120" w:after="12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Criteri direttivi per la determinazione dei contributi per i danni occorsi alle attività economiche e produttive </w:t>
      </w:r>
    </w:p>
    <w:p w:rsidR="00AF5923" w:rsidRPr="00AF5923" w:rsidRDefault="00AF5923" w:rsidP="00AF5923">
      <w:pPr>
        <w:spacing w:before="120" w:after="120" w:line="240" w:lineRule="auto"/>
        <w:jc w:val="both"/>
        <w:rPr>
          <w:rFonts w:ascii="Times New Roman" w:eastAsia="Times New Roman" w:hAnsi="Times New Roman" w:cs="Times New Roman"/>
          <w:sz w:val="18"/>
          <w:szCs w:val="18"/>
          <w:lang w:eastAsia="ar-SA"/>
        </w:rPr>
      </w:pPr>
    </w:p>
    <w:p w:rsidR="00AF5923" w:rsidRPr="00AF5923" w:rsidRDefault="00AF5923" w:rsidP="00AF5923">
      <w:pPr>
        <w:numPr>
          <w:ilvl w:val="0"/>
          <w:numId w:val="13"/>
        </w:numPr>
        <w:suppressAutoHyphens/>
        <w:spacing w:before="120" w:after="12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Ambito di applicazione e disciplina delle fasi del processo finalizzato alla concessione dei contributi </w:t>
      </w:r>
    </w:p>
    <w:p w:rsidR="00AF5923" w:rsidRPr="00AF5923" w:rsidRDefault="00AF5923" w:rsidP="00AF5923">
      <w:pPr>
        <w:spacing w:before="120" w:after="120" w:line="240" w:lineRule="auto"/>
        <w:ind w:left="360"/>
        <w:jc w:val="both"/>
        <w:rPr>
          <w:rFonts w:ascii="Times New Roman" w:eastAsia="Times New Roman" w:hAnsi="Times New Roman" w:cs="Times New Roman"/>
          <w:b/>
          <w:sz w:val="24"/>
          <w:szCs w:val="24"/>
          <w:lang w:eastAsia="ar-SA"/>
        </w:rPr>
      </w:pPr>
    </w:p>
    <w:p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Nel rispetto delle finalità e dei criteri direttivi di cui alle delibere del Consiglio dei ministri del 28 luglio 2016 e del 6 settembre 2018 sono definiti i criteri, i termini e le modalità per la determinazione dei contributi e la presentazione della relativa domanda da parte delle imprese titolari delle attività economiche e produttive, o proprietarie dell’immobile sede dell’attività economica e produttiva, o proprietarie degli edifici anche residenziali o singole unità immobiliari destinate ad attività produttiva, ove l’attività economica e produttiva consista anche nella locazione di immobili,</w:t>
      </w:r>
      <w:r w:rsidRPr="00AF5923">
        <w:rPr>
          <w:rFonts w:ascii="Times New Roman" w:eastAsia="Times New Roman" w:hAnsi="Times New Roman" w:cs="Times New Roman"/>
          <w:b/>
          <w:sz w:val="24"/>
          <w:szCs w:val="24"/>
          <w:lang w:eastAsia="ar-SA"/>
        </w:rPr>
        <w:t xml:space="preserve"> </w:t>
      </w:r>
      <w:r w:rsidRPr="00AF5923">
        <w:rPr>
          <w:rFonts w:ascii="Times New Roman" w:eastAsia="Times New Roman" w:hAnsi="Times New Roman" w:cs="Times New Roman"/>
          <w:sz w:val="24"/>
          <w:szCs w:val="24"/>
          <w:lang w:eastAsia="ar-SA"/>
        </w:rPr>
        <w:t>per i danni subiti in conseguenza degli eventi calamitosi già segnalati con gli appositi moduli C1 “</w:t>
      </w:r>
      <w:r w:rsidRPr="00AF5923">
        <w:rPr>
          <w:rFonts w:ascii="Times New Roman" w:eastAsia="Times New Roman" w:hAnsi="Times New Roman" w:cs="Times New Roman"/>
          <w:i/>
          <w:sz w:val="24"/>
          <w:szCs w:val="24"/>
          <w:lang w:eastAsia="ar-SA"/>
        </w:rPr>
        <w:t>Ricognizione dei danni subiti e domanda di contributo per l’immediata ripresa delle attività economiche e produttive</w:t>
      </w:r>
      <w:r w:rsidRPr="00AF5923">
        <w:rPr>
          <w:rFonts w:ascii="Times New Roman" w:eastAsia="Times New Roman" w:hAnsi="Times New Roman" w:cs="Times New Roman"/>
          <w:sz w:val="24"/>
          <w:szCs w:val="24"/>
          <w:lang w:eastAsia="ar-SA"/>
        </w:rPr>
        <w:t>”</w:t>
      </w:r>
      <w:r w:rsidR="00272414">
        <w:rPr>
          <w:rFonts w:ascii="Times New Roman" w:eastAsia="Times New Roman" w:hAnsi="Times New Roman" w:cs="Times New Roman"/>
          <w:sz w:val="24"/>
          <w:szCs w:val="24"/>
          <w:lang w:eastAsia="ar-SA"/>
        </w:rPr>
        <w:t xml:space="preserve"> ovvero con i moduli C2 “</w:t>
      </w:r>
      <w:r w:rsidR="00272414" w:rsidRPr="00272414">
        <w:rPr>
          <w:rFonts w:ascii="Times New Roman" w:eastAsia="Times New Roman" w:hAnsi="Times New Roman" w:cs="Times New Roman"/>
          <w:i/>
          <w:sz w:val="24"/>
          <w:szCs w:val="24"/>
          <w:lang w:eastAsia="ar-SA"/>
        </w:rPr>
        <w:t>Ricognizione dei danni subiti</w:t>
      </w:r>
      <w:r w:rsidR="00272414">
        <w:rPr>
          <w:rFonts w:ascii="Times New Roman" w:eastAsia="Times New Roman" w:hAnsi="Times New Roman" w:cs="Times New Roman"/>
          <w:sz w:val="24"/>
          <w:szCs w:val="24"/>
          <w:lang w:eastAsia="ar-SA"/>
        </w:rPr>
        <w:t>”</w:t>
      </w:r>
      <w:r w:rsidRPr="00AF5923">
        <w:rPr>
          <w:rFonts w:ascii="Times New Roman" w:eastAsia="Times New Roman" w:hAnsi="Times New Roman" w:cs="Times New Roman"/>
          <w:sz w:val="24"/>
          <w:szCs w:val="24"/>
          <w:lang w:eastAsia="ar-SA"/>
        </w:rPr>
        <w:t xml:space="preserve">. </w:t>
      </w:r>
    </w:p>
    <w:p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Fermo restando quanto previsto nei paragrafi seguenti, il Commissario delegato, ovvero il Soggetto responsabile, entro 10 giorni dalla data di pubblicazione nella Gazzetta Ufficiale della presente ordinanza, provvede d’intesa con la Regione o Provincia autonoma all’individuazione della  struttura organizzativa, ovvero di un soggetto pubblico ai sensi di quanto previsto dall’articolo 1, comma 5, lettera b) della delibera del 28 luglio 2016 (di seguito semplicemente: </w:t>
      </w:r>
      <w:r w:rsidRPr="008C2057">
        <w:rPr>
          <w:rFonts w:ascii="Times New Roman" w:eastAsia="Times New Roman" w:hAnsi="Times New Roman" w:cs="Times New Roman"/>
          <w:i/>
          <w:sz w:val="24"/>
          <w:szCs w:val="24"/>
          <w:lang w:eastAsia="ar-SA"/>
        </w:rPr>
        <w:t>Organismo Istruttore</w:t>
      </w:r>
      <w:r w:rsidRPr="008C2057">
        <w:rPr>
          <w:rFonts w:ascii="Times New Roman" w:eastAsia="Times New Roman" w:hAnsi="Times New Roman" w:cs="Times New Roman"/>
          <w:sz w:val="24"/>
          <w:szCs w:val="24"/>
          <w:lang w:eastAsia="ar-SA"/>
        </w:rPr>
        <w:t>), al quale competerà</w:t>
      </w:r>
      <w:r w:rsidR="000F33A0" w:rsidRPr="008C2057">
        <w:rPr>
          <w:rFonts w:ascii="Times New Roman" w:eastAsia="Times New Roman" w:hAnsi="Times New Roman" w:cs="Times New Roman"/>
          <w:sz w:val="24"/>
          <w:szCs w:val="24"/>
          <w:lang w:eastAsia="ar-SA"/>
        </w:rPr>
        <w:t>, anche avvalendosi di soggetti attuatori,</w:t>
      </w:r>
      <w:r w:rsidRPr="008C2057">
        <w:rPr>
          <w:rFonts w:ascii="Times New Roman" w:eastAsia="Times New Roman" w:hAnsi="Times New Roman" w:cs="Times New Roman"/>
          <w:sz w:val="24"/>
          <w:szCs w:val="24"/>
          <w:lang w:eastAsia="ar-SA"/>
        </w:rPr>
        <w:t xml:space="preserve"> provvedere all’istruttoria delle domande di contributo da presentarsi a cura dei titolari delle attività economiche e produttive di cui al punto 1.1. Dell’avvenuta individuazione dell’Organismo Istruttore è data tempestiva comunicazione al Dipartimento della protezione civile. </w:t>
      </w:r>
    </w:p>
    <w:p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Il Commissario delegato, ovvero il Soggetto responsabile, avvalendosi dell’Organismo Istruttore, definisce, entro i successivi 15 giorni, le modalità tecniche specifiche per la gestione delle domande di contributo di cui al presente documento, ivi compresa, in particolare, la modulistica di cui al successivo paragrafo 5, assicurandone la conformità alla normativa dell’Unione Europea richiamata nelle citate delibere, e ne dà immediata comunicazione al Dipartimento della protezione civile.</w:t>
      </w:r>
    </w:p>
    <w:p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Commissario delegato, ovvero il Soggetto responsabile provvede all’approvazione delle modalità tecniche per la gestione delle domande di contributo e relativa modulistica e ne dispone la relativa massima divulgazione, nelle modalità ritenute maggiormente efficaci. I soggetti interessati hanno 40 giorni dalla data dell’approvazione della modulistica per presentare la domanda di contributo con le modalità che </w:t>
      </w:r>
      <w:r w:rsidRPr="008C2057">
        <w:rPr>
          <w:rFonts w:ascii="Times New Roman" w:eastAsia="Times New Roman" w:hAnsi="Times New Roman" w:cs="Times New Roman"/>
          <w:sz w:val="24"/>
          <w:szCs w:val="24"/>
          <w:lang w:eastAsia="ar-SA"/>
        </w:rPr>
        <w:t xml:space="preserve">saranno a tal fine stabilite. </w:t>
      </w:r>
    </w:p>
    <w:p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Il Commissario delegato, ovvero il Soggetto responsabile, avvalendosi dell’Organismo Istruttore, provvede all’istruttoria delle domande di contributo entro </w:t>
      </w:r>
      <w:r w:rsidR="000F33A0" w:rsidRPr="008C2057">
        <w:rPr>
          <w:rFonts w:ascii="Times New Roman" w:eastAsia="Times New Roman" w:hAnsi="Times New Roman" w:cs="Times New Roman"/>
          <w:sz w:val="24"/>
          <w:szCs w:val="24"/>
          <w:lang w:eastAsia="ar-SA"/>
        </w:rPr>
        <w:t>45</w:t>
      </w:r>
      <w:r w:rsidRPr="008C2057">
        <w:rPr>
          <w:rFonts w:ascii="Times New Roman" w:eastAsia="Times New Roman" w:hAnsi="Times New Roman" w:cs="Times New Roman"/>
          <w:sz w:val="24"/>
          <w:szCs w:val="24"/>
          <w:lang w:eastAsia="ar-SA"/>
        </w:rPr>
        <w:t xml:space="preserve"> giorni decorrenti dalla data del termine ultimo di presentazione di cui al punto 1.4..</w:t>
      </w:r>
      <w:r w:rsidR="008C2057">
        <w:rPr>
          <w:rFonts w:ascii="Times New Roman" w:eastAsia="Times New Roman" w:hAnsi="Times New Roman" w:cs="Times New Roman"/>
          <w:sz w:val="24"/>
          <w:szCs w:val="24"/>
          <w:lang w:eastAsia="ar-SA"/>
        </w:rPr>
        <w:t xml:space="preserve"> </w:t>
      </w:r>
      <w:r w:rsidRPr="008C2057">
        <w:rPr>
          <w:rFonts w:ascii="Times New Roman" w:eastAsia="Times New Roman" w:hAnsi="Times New Roman" w:cs="Times New Roman"/>
          <w:sz w:val="24"/>
          <w:szCs w:val="24"/>
          <w:lang w:eastAsia="ar-SA"/>
        </w:rPr>
        <w:t>L’istruttoria è finalizzata alla determinazione dei danni effettivamente ammissibili a contributo e dei</w:t>
      </w:r>
      <w:r w:rsidRPr="00AF5923">
        <w:rPr>
          <w:rFonts w:ascii="Times New Roman" w:eastAsia="Times New Roman" w:hAnsi="Times New Roman" w:cs="Times New Roman"/>
          <w:sz w:val="24"/>
          <w:szCs w:val="24"/>
          <w:lang w:eastAsia="ar-SA"/>
        </w:rPr>
        <w:t xml:space="preserve"> contributi massimi concedibili mediante l’applicazione dei limiti percentuali, dei parametri e dei massimali stabili dalle delibere del 28 luglio 2016 e del 6 settembre 2018 e specificati nel presente documento. In sede di istruttoria si deve accertare che i danni ammissibili a </w:t>
      </w:r>
      <w:r w:rsidRPr="00AF5923">
        <w:rPr>
          <w:rFonts w:ascii="Times New Roman" w:eastAsia="Times New Roman" w:hAnsi="Times New Roman" w:cs="Times New Roman"/>
          <w:sz w:val="24"/>
          <w:szCs w:val="24"/>
          <w:lang w:eastAsia="ar-SA"/>
        </w:rPr>
        <w:lastRenderedPageBreak/>
        <w:t>contributo non siano stati già oggetto di contributo in sede di immediato sostegno alla popolazione, ai sensi dell’articolo 25, comma 2, lettera c) del decreto legislativo n. 1/2018.</w:t>
      </w:r>
    </w:p>
    <w:p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255E3D">
        <w:rPr>
          <w:rFonts w:ascii="Times New Roman" w:eastAsia="Times New Roman" w:hAnsi="Times New Roman" w:cs="Times New Roman"/>
          <w:sz w:val="24"/>
          <w:szCs w:val="24"/>
          <w:lang w:eastAsia="ar-SA"/>
        </w:rPr>
        <w:t xml:space="preserve">A seguito del completamento delle operazioni previste al precedente punto 1.5, il Commissario delegato, ovvero il Soggetto responsabile trasmette immediatamente al Dipartimento della protezione civile la tabella riepilogativa dei contributi massimi concedibili in riferimento alle domande accolte, sulla base dell’allegato modello unitario </w:t>
      </w:r>
      <w:r w:rsidR="00436856" w:rsidRPr="008C2057">
        <w:rPr>
          <w:rFonts w:ascii="Times New Roman" w:eastAsia="Times New Roman" w:hAnsi="Times New Roman" w:cs="Times New Roman"/>
          <w:b/>
          <w:bCs/>
          <w:sz w:val="24"/>
          <w:szCs w:val="24"/>
          <w:lang w:eastAsia="ar-SA"/>
        </w:rPr>
        <w:t>SRC1/SRC2</w:t>
      </w:r>
    </w:p>
    <w:p w:rsidR="003F453C" w:rsidRPr="003F453C" w:rsidRDefault="003F453C" w:rsidP="003F453C">
      <w:pPr>
        <w:pStyle w:val="Standard"/>
        <w:ind w:left="851" w:hanging="425"/>
        <w:rPr>
          <w:rFonts w:cs="Verdana"/>
          <w:bCs/>
        </w:rPr>
      </w:pPr>
      <w:r w:rsidRPr="008C2057">
        <w:rPr>
          <w:rFonts w:cs="Verdana"/>
          <w:b/>
          <w:bCs/>
        </w:rPr>
        <w:t xml:space="preserve">1.7. </w:t>
      </w:r>
      <w:r w:rsidRPr="008C2057">
        <w:rPr>
          <w:rFonts w:cs="Verdana"/>
          <w:bCs/>
        </w:rPr>
        <w:t xml:space="preserve">Alle misure di aiuto previste nel presente atto si applica il Regolamento (UE) n. 651/2014 della Commissione del 17 giugno 2014 che dichiara alcune categorie di aiuti compatibili con il mercato interno in applicazione degli articoli 107 e 108 del Trattato con riferimento agli eventi calamitosi verificatisi </w:t>
      </w:r>
      <w:r w:rsidR="00DA15C7">
        <w:rPr>
          <w:rFonts w:cs="Verdana"/>
          <w:bCs/>
        </w:rPr>
        <w:t xml:space="preserve">nell’anno 2021 </w:t>
      </w:r>
      <w:r w:rsidRPr="008C2057">
        <w:rPr>
          <w:rFonts w:cs="Verdana"/>
          <w:bCs/>
        </w:rPr>
        <w:t xml:space="preserve">contemplati nell’articolo 50 di tale Regolamento, mentre per gli eventi calamitosi non contemplati  nel predetto articolo 50  si applica il  Regolamento (UE) n. 1407/2013 della Commissione del 18 dicembre 2013 relativo all’applicazione degli articoli 107 e 108 del </w:t>
      </w:r>
      <w:r w:rsidR="008C2057" w:rsidRPr="008C2057">
        <w:rPr>
          <w:rFonts w:cs="Verdana"/>
          <w:bCs/>
        </w:rPr>
        <w:t>T</w:t>
      </w:r>
      <w:r w:rsidRPr="008C2057">
        <w:rPr>
          <w:rFonts w:cs="Verdana"/>
          <w:bCs/>
        </w:rPr>
        <w:t xml:space="preserve">rattato sul funzionamento </w:t>
      </w:r>
      <w:r w:rsidR="00975D87" w:rsidRPr="008C2057">
        <w:rPr>
          <w:rFonts w:cs="Verdana"/>
          <w:bCs/>
        </w:rPr>
        <w:t xml:space="preserve">dell’Unione europea agli aiuti </w:t>
      </w:r>
      <w:r w:rsidRPr="008C2057">
        <w:rPr>
          <w:rFonts w:cs="Verdana"/>
          <w:bCs/>
          <w:i/>
        </w:rPr>
        <w:t xml:space="preserve">de </w:t>
      </w:r>
      <w:proofErr w:type="spellStart"/>
      <w:r w:rsidRPr="008C2057">
        <w:rPr>
          <w:rFonts w:cs="Verdana"/>
          <w:bCs/>
          <w:i/>
        </w:rPr>
        <w:t>minimis</w:t>
      </w:r>
      <w:proofErr w:type="spellEnd"/>
      <w:r w:rsidRPr="008C2057">
        <w:rPr>
          <w:rFonts w:cs="Verdana"/>
          <w:bCs/>
        </w:rPr>
        <w:t>.</w:t>
      </w:r>
    </w:p>
    <w:p w:rsidR="003F453C" w:rsidRPr="00F03393" w:rsidRDefault="003F453C" w:rsidP="003F453C">
      <w:pPr>
        <w:suppressAutoHyphens/>
        <w:spacing w:before="120" w:after="120" w:line="240" w:lineRule="auto"/>
        <w:jc w:val="both"/>
        <w:rPr>
          <w:rFonts w:ascii="Times New Roman" w:eastAsia="Times New Roman" w:hAnsi="Times New Roman" w:cs="Times New Roman"/>
          <w:sz w:val="24"/>
          <w:szCs w:val="24"/>
          <w:lang w:eastAsia="ar-SA"/>
        </w:rPr>
      </w:pPr>
    </w:p>
    <w:p w:rsidR="00AF5923" w:rsidRPr="00AF5923" w:rsidRDefault="00AF5923" w:rsidP="00AF5923">
      <w:pPr>
        <w:suppressAutoHyphens/>
        <w:autoSpaceDE w:val="0"/>
        <w:spacing w:after="0" w:line="240" w:lineRule="auto"/>
        <w:ind w:left="851" w:hanging="425"/>
        <w:jc w:val="center"/>
        <w:rPr>
          <w:rFonts w:ascii="Times New Roman" w:eastAsia="Times New Roman" w:hAnsi="Times New Roman" w:cs="Times New Roman"/>
          <w:b/>
          <w:bCs/>
          <w:sz w:val="24"/>
          <w:szCs w:val="24"/>
          <w:shd w:val="clear" w:color="auto" w:fill="FFFF00"/>
          <w:lang w:eastAsia="ar-SA"/>
        </w:rPr>
      </w:pPr>
    </w:p>
    <w:p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Beni distrutti o danneggiati ammissibili a contributo e relative finalità.</w:t>
      </w:r>
    </w:p>
    <w:p w:rsidR="00AF5923" w:rsidRPr="00AF5923" w:rsidRDefault="00AF5923" w:rsidP="00AF5923">
      <w:pPr>
        <w:suppressAutoHyphens/>
        <w:autoSpaceDE w:val="0"/>
        <w:spacing w:after="0" w:line="240" w:lineRule="auto"/>
        <w:ind w:left="360"/>
        <w:jc w:val="both"/>
        <w:rPr>
          <w:rFonts w:ascii="Times New Roman" w:eastAsia="Times New Roman" w:hAnsi="Times New Roman" w:cs="Times New Roman"/>
          <w:sz w:val="24"/>
          <w:szCs w:val="24"/>
          <w:lang w:eastAsia="ar-SA"/>
        </w:rPr>
      </w:pP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I contributi sono concessi nei limiti percentuali ed entro i massimali indicati nel paragrafo 3 e sono finalizzati:</w:t>
      </w:r>
    </w:p>
    <w:p w:rsidR="001728E1" w:rsidRPr="00291044" w:rsidRDefault="00AF5923" w:rsidP="001728E1">
      <w:pPr>
        <w:numPr>
          <w:ilvl w:val="0"/>
          <w:numId w:val="10"/>
        </w:numPr>
        <w:tabs>
          <w:tab w:val="clear" w:pos="1800"/>
        </w:tabs>
        <w:suppressAutoHyphen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alla delocalizzazione dell’immobile, </w:t>
      </w:r>
      <w:r w:rsidR="008852C8" w:rsidRPr="00291044">
        <w:rPr>
          <w:rFonts w:ascii="Times New Roman" w:eastAsia="Times New Roman" w:hAnsi="Times New Roman" w:cs="Times New Roman"/>
          <w:sz w:val="24"/>
          <w:szCs w:val="24"/>
          <w:lang w:eastAsia="ar-SA"/>
        </w:rPr>
        <w:t>previa demolizione</w:t>
      </w:r>
      <w:r w:rsidR="008852C8" w:rsidRPr="00C63341">
        <w:rPr>
          <w:rFonts w:ascii="Times New Roman" w:eastAsia="Times New Roman" w:hAnsi="Times New Roman" w:cs="Times New Roman"/>
          <w:sz w:val="24"/>
          <w:szCs w:val="24"/>
          <w:lang w:eastAsia="ar-SA"/>
        </w:rPr>
        <w:t xml:space="preserve"> dell’immobile </w:t>
      </w:r>
      <w:r w:rsidRPr="00C63341">
        <w:rPr>
          <w:rFonts w:ascii="Times New Roman" w:eastAsia="Times New Roman" w:hAnsi="Times New Roman" w:cs="Times New Roman"/>
          <w:sz w:val="24"/>
          <w:szCs w:val="24"/>
          <w:lang w:eastAsia="ar-SA"/>
        </w:rPr>
        <w:t xml:space="preserve">distrutto o danneggiato e </w:t>
      </w:r>
      <w:r w:rsidRPr="00291044">
        <w:rPr>
          <w:rFonts w:ascii="Times New Roman" w:eastAsia="Times New Roman" w:hAnsi="Times New Roman" w:cs="Times New Roman"/>
          <w:sz w:val="24"/>
          <w:szCs w:val="24"/>
          <w:lang w:eastAsia="ar-SA"/>
        </w:rPr>
        <w:t>dichiarato</w:t>
      </w:r>
      <w:r w:rsidRPr="00C63341">
        <w:rPr>
          <w:rFonts w:ascii="Times New Roman" w:eastAsia="Times New Roman" w:hAnsi="Times New Roman" w:cs="Times New Roman"/>
          <w:sz w:val="24"/>
          <w:szCs w:val="24"/>
          <w:lang w:eastAsia="ar-SA"/>
        </w:rPr>
        <w:t xml:space="preserve"> inagibile </w:t>
      </w:r>
      <w:r w:rsidR="00DC6B61" w:rsidRPr="00C63341">
        <w:rPr>
          <w:rFonts w:ascii="Times New Roman" w:eastAsia="Times New Roman" w:hAnsi="Times New Roman" w:cs="Times New Roman"/>
          <w:sz w:val="24"/>
          <w:szCs w:val="24"/>
          <w:lang w:eastAsia="ar-SA"/>
        </w:rPr>
        <w:t xml:space="preserve">e sgomberato </w:t>
      </w:r>
      <w:r w:rsidRPr="00C63341">
        <w:rPr>
          <w:rFonts w:ascii="Times New Roman" w:eastAsia="Times New Roman" w:hAnsi="Times New Roman" w:cs="Times New Roman"/>
          <w:sz w:val="24"/>
          <w:szCs w:val="24"/>
          <w:lang w:eastAsia="ar-SA"/>
        </w:rPr>
        <w:t>con provvedimento della pubblica autorità</w:t>
      </w:r>
      <w:r w:rsidR="00721C3D" w:rsidRPr="00C63341">
        <w:rPr>
          <w:rFonts w:ascii="Times New Roman" w:eastAsia="Times New Roman" w:hAnsi="Times New Roman" w:cs="Times New Roman"/>
          <w:sz w:val="24"/>
          <w:szCs w:val="24"/>
          <w:lang w:eastAsia="ar-SA"/>
        </w:rPr>
        <w:t>,</w:t>
      </w:r>
      <w:r w:rsidRPr="00C63341">
        <w:rPr>
          <w:rFonts w:ascii="Times New Roman" w:eastAsia="Times New Roman" w:hAnsi="Times New Roman" w:cs="Times New Roman"/>
          <w:sz w:val="24"/>
          <w:szCs w:val="24"/>
          <w:lang w:eastAsia="ar-SA"/>
        </w:rPr>
        <w:t xml:space="preserve"> mediante ricostruzione </w:t>
      </w:r>
      <w:r w:rsidRPr="00291044">
        <w:rPr>
          <w:rFonts w:ascii="Times New Roman" w:eastAsia="Times New Roman" w:hAnsi="Times New Roman" w:cs="Times New Roman"/>
          <w:sz w:val="24"/>
          <w:szCs w:val="24"/>
          <w:lang w:eastAsia="ar-SA"/>
        </w:rPr>
        <w:t xml:space="preserve">o acquisto di nuova unità </w:t>
      </w:r>
      <w:r w:rsidRPr="00C63341">
        <w:rPr>
          <w:rFonts w:ascii="Times New Roman" w:eastAsia="Times New Roman" w:hAnsi="Times New Roman" w:cs="Times New Roman"/>
          <w:sz w:val="24"/>
          <w:szCs w:val="24"/>
          <w:lang w:eastAsia="ar-SA"/>
        </w:rPr>
        <w:t xml:space="preserve">in altro sito dello stesso Comune o di altro Comune della medesima Regione o Provincia autonoma, qualora la ricostruzione in sito sia vietata dai piani di assetto idrogeologico, dagli strumenti urbanistici vigenti o sulla base di indagini conoscitive e studi elaborati o commissionati dalla pubblica autorità sui rischi idrogeologici ed idraulici presenti nell’area in cui insiste l’immobile distrutto o danneggiato. </w:t>
      </w:r>
      <w:r w:rsidRPr="00291044">
        <w:rPr>
          <w:rFonts w:ascii="Times New Roman" w:eastAsia="Times New Roman" w:hAnsi="Times New Roman" w:cs="Times New Roman"/>
          <w:sz w:val="24"/>
          <w:szCs w:val="24"/>
          <w:lang w:eastAsia="ar-SA"/>
        </w:rPr>
        <w:t xml:space="preserve">Il contributo eventualmente concesso per l’immobile, né distrutto né danneggiato ma dichiarato solo inagibile e sgomberato per rischio esterno, dovrà essere restituito </w:t>
      </w:r>
      <w:r w:rsidRPr="00C63341">
        <w:rPr>
          <w:rFonts w:ascii="Times New Roman" w:eastAsia="Times New Roman" w:hAnsi="Times New Roman" w:cs="Times New Roman"/>
          <w:sz w:val="24"/>
          <w:szCs w:val="24"/>
          <w:lang w:eastAsia="ar-SA"/>
        </w:rPr>
        <w:t>nel caso di revoca del provvedimento di sgombero per l</w:t>
      </w:r>
      <w:r w:rsidRPr="00291044">
        <w:rPr>
          <w:rFonts w:ascii="Times New Roman" w:eastAsia="Times New Roman" w:hAnsi="Times New Roman" w:cs="Times New Roman"/>
          <w:sz w:val="24"/>
          <w:szCs w:val="24"/>
          <w:lang w:eastAsia="ar-SA"/>
        </w:rPr>
        <w:t>’</w:t>
      </w:r>
      <w:r w:rsidRPr="00C63341">
        <w:rPr>
          <w:rFonts w:ascii="Times New Roman" w:eastAsia="Times New Roman" w:hAnsi="Times New Roman" w:cs="Times New Roman"/>
          <w:sz w:val="24"/>
          <w:szCs w:val="24"/>
          <w:lang w:eastAsia="ar-SA"/>
        </w:rPr>
        <w:t>avvenuta esecuzione a cura dei competenti enti pubblici degli interventi di rimozione dei fattori di rischio esterni;</w:t>
      </w:r>
    </w:p>
    <w:p w:rsidR="00F01DAC" w:rsidRPr="00291044" w:rsidRDefault="00E92A01"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C63341">
        <w:rPr>
          <w:rFonts w:ascii="Times New Roman" w:eastAsia="Times New Roman" w:hAnsi="Times New Roman" w:cs="Times New Roman"/>
          <w:sz w:val="24"/>
          <w:szCs w:val="24"/>
          <w:lang w:eastAsia="ar-SA"/>
        </w:rPr>
        <w:t xml:space="preserve">alla </w:t>
      </w:r>
      <w:r w:rsidR="00F01DAC" w:rsidRPr="00C63341">
        <w:rPr>
          <w:rFonts w:ascii="Times New Roman" w:eastAsia="Times New Roman" w:hAnsi="Times New Roman" w:cs="Times New Roman"/>
          <w:sz w:val="24"/>
          <w:szCs w:val="24"/>
          <w:lang w:eastAsia="ar-SA"/>
        </w:rPr>
        <w:t>ricostruzione in sito dell’immobile distrutto, previa demolizione</w:t>
      </w:r>
      <w:r w:rsidR="00C63341">
        <w:rPr>
          <w:rFonts w:ascii="Times New Roman" w:eastAsia="Times New Roman" w:hAnsi="Times New Roman" w:cs="Times New Roman"/>
          <w:sz w:val="24"/>
          <w:szCs w:val="24"/>
          <w:lang w:eastAsia="ar-SA"/>
        </w:rPr>
        <w:t xml:space="preserve"> dell’immobile </w:t>
      </w:r>
      <w:r w:rsidR="00F01DAC" w:rsidRPr="00C63341">
        <w:rPr>
          <w:rFonts w:ascii="Times New Roman" w:eastAsia="Times New Roman" w:hAnsi="Times New Roman" w:cs="Times New Roman"/>
          <w:sz w:val="24"/>
          <w:szCs w:val="24"/>
          <w:lang w:eastAsia="ar-SA"/>
        </w:rPr>
        <w:t>se necessaria</w:t>
      </w:r>
      <w:r w:rsidR="00C63341" w:rsidRPr="00291044">
        <w:rPr>
          <w:rFonts w:ascii="Times New Roman" w:eastAsia="Times New Roman" w:hAnsi="Times New Roman" w:cs="Times New Roman"/>
          <w:sz w:val="24"/>
          <w:szCs w:val="24"/>
          <w:lang w:eastAsia="ar-SA"/>
        </w:rPr>
        <w:t>;</w:t>
      </w:r>
    </w:p>
    <w:p w:rsidR="001728E1" w:rsidRDefault="00AF5923"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al ripristino strutturale e funzionale dell’immobile nel quale ha sede l’atti</w:t>
      </w:r>
      <w:r w:rsidR="00C63341">
        <w:rPr>
          <w:rFonts w:ascii="Times New Roman" w:eastAsia="Times New Roman" w:hAnsi="Times New Roman" w:cs="Times New Roman"/>
          <w:sz w:val="24"/>
          <w:szCs w:val="24"/>
          <w:lang w:eastAsia="ar-SA"/>
        </w:rPr>
        <w:t>vità o che costituisce attività;</w:t>
      </w:r>
    </w:p>
    <w:p w:rsidR="001728E1" w:rsidRDefault="00AF5923"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 xml:space="preserve">al ripristino o alla sostituzione dei macchinari e delle attrezzature, danneggiate o distrutte a seguito dell’evento calamitoso;  </w:t>
      </w:r>
    </w:p>
    <w:p w:rsidR="005C7E30" w:rsidRDefault="00AF5923" w:rsidP="005C7E30">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all’acquisto di scorte di materie prime, semilavorati e prodotti finiti danneggiati o distrutti e non più utilizzabili a seguito dell’evento calamitoso;</w:t>
      </w:r>
    </w:p>
    <w:p w:rsidR="001728E1" w:rsidRPr="00C63341" w:rsidRDefault="00AF5923" w:rsidP="00AF79F8">
      <w:pPr>
        <w:numPr>
          <w:ilvl w:val="0"/>
          <w:numId w:val="10"/>
        </w:numPr>
        <w:tabs>
          <w:tab w:val="clear" w:pos="1800"/>
        </w:tabs>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al ripristino o sostituzione degli impianti relativi al ciclo produttivo distrutti o danneggiati</w:t>
      </w:r>
      <w:r w:rsidR="00ED284E" w:rsidRPr="00291044">
        <w:rPr>
          <w:rFonts w:ascii="Times New Roman" w:eastAsia="Times New Roman" w:hAnsi="Times New Roman" w:cs="Times New Roman"/>
          <w:sz w:val="24"/>
          <w:szCs w:val="24"/>
          <w:lang w:eastAsia="ar-SA"/>
        </w:rPr>
        <w:t>, anche</w:t>
      </w:r>
      <w:r w:rsidR="0032718D" w:rsidRPr="00291044">
        <w:rPr>
          <w:rFonts w:ascii="Times New Roman" w:eastAsia="Times New Roman" w:hAnsi="Times New Roman" w:cs="Times New Roman"/>
          <w:sz w:val="24"/>
          <w:szCs w:val="24"/>
          <w:lang w:eastAsia="ar-SA"/>
        </w:rPr>
        <w:t xml:space="preserve"> che si qualifichino come beni immobili</w:t>
      </w:r>
      <w:r w:rsidR="00F61860" w:rsidRPr="00291044">
        <w:rPr>
          <w:rFonts w:ascii="Times New Roman" w:eastAsia="Times New Roman" w:hAnsi="Times New Roman" w:cs="Times New Roman"/>
          <w:sz w:val="24"/>
          <w:szCs w:val="24"/>
          <w:lang w:eastAsia="ar-SA"/>
        </w:rPr>
        <w:t xml:space="preserve"> ossia incorporati al suolo</w:t>
      </w:r>
      <w:r w:rsidR="00C63341" w:rsidRPr="00291044">
        <w:rPr>
          <w:rFonts w:ascii="Times New Roman" w:eastAsia="Times New Roman" w:hAnsi="Times New Roman" w:cs="Times New Roman"/>
          <w:sz w:val="24"/>
          <w:szCs w:val="24"/>
          <w:lang w:eastAsia="ar-SA"/>
        </w:rPr>
        <w:t>;</w:t>
      </w:r>
    </w:p>
    <w:p w:rsidR="00C63341" w:rsidRPr="00291044" w:rsidRDefault="00AF5923" w:rsidP="00216F49">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 xml:space="preserve">al ripristino o sostituzione di beni mobili registrati, distrutti o danneggiati, oggetto o strumentali all’esercizio esclusivo dell’attività economica e </w:t>
      </w:r>
      <w:r w:rsidR="002C245A" w:rsidRPr="00291044">
        <w:rPr>
          <w:rFonts w:ascii="Times New Roman" w:eastAsia="Times New Roman" w:hAnsi="Times New Roman" w:cs="Times New Roman"/>
          <w:sz w:val="24"/>
          <w:szCs w:val="24"/>
          <w:lang w:eastAsia="ar-SA"/>
        </w:rPr>
        <w:t>produttiva</w:t>
      </w:r>
      <w:r w:rsidR="0054375F" w:rsidRPr="00291044">
        <w:rPr>
          <w:rFonts w:ascii="Times New Roman" w:eastAsia="Times New Roman" w:hAnsi="Times New Roman" w:cs="Times New Roman"/>
          <w:sz w:val="24"/>
          <w:szCs w:val="24"/>
          <w:lang w:eastAsia="ar-SA"/>
        </w:rPr>
        <w:t>.</w:t>
      </w:r>
      <w:r w:rsidR="002C6D3A" w:rsidRPr="00291044">
        <w:rPr>
          <w:rFonts w:ascii="Times New Roman" w:eastAsia="Times New Roman" w:hAnsi="Times New Roman" w:cs="Times New Roman"/>
          <w:sz w:val="24"/>
          <w:szCs w:val="24"/>
          <w:lang w:eastAsia="ar-SA"/>
        </w:rPr>
        <w:t xml:space="preserve"> </w:t>
      </w:r>
    </w:p>
    <w:p w:rsidR="00AF5923" w:rsidRPr="0063496F" w:rsidRDefault="00AF5923" w:rsidP="00743E56">
      <w:pPr>
        <w:suppressAutoHyphens/>
        <w:autoSpaceDE w:val="0"/>
        <w:autoSpaceDN w:val="0"/>
        <w:adjustRightInd w:val="0"/>
        <w:spacing w:after="0" w:line="240" w:lineRule="auto"/>
        <w:ind w:left="1134"/>
        <w:jc w:val="both"/>
        <w:rPr>
          <w:rFonts w:ascii="TimesNewRomanPS-BoldMT" w:eastAsia="Times New Roman" w:hAnsi="TimesNewRomanPS-BoldMT" w:cs="TimesNewRomanPS-BoldMT"/>
          <w:b/>
          <w:bCs/>
          <w:color w:val="C00000"/>
          <w:sz w:val="20"/>
          <w:szCs w:val="20"/>
          <w:lang w:eastAsia="it-IT"/>
        </w:rPr>
      </w:pPr>
    </w:p>
    <w:p w:rsidR="00F824B3" w:rsidRDefault="00AF5923" w:rsidP="00F824B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FA0CBE">
        <w:rPr>
          <w:rFonts w:ascii="Times New Roman" w:eastAsia="Times New Roman" w:hAnsi="Times New Roman" w:cs="Times New Roman"/>
          <w:sz w:val="24"/>
          <w:szCs w:val="24"/>
          <w:lang w:eastAsia="ar-SA"/>
        </w:rPr>
        <w:t xml:space="preserve">Il ripristino o la sostituzione con beni uguali o equivalenti non potrà eccedere in quantità e valore quello dei beni distrutti o danneggiati, nel pieno rispetto della normativa europea riguardante gli aiuti di stato. </w:t>
      </w:r>
    </w:p>
    <w:p w:rsidR="002E4725" w:rsidRPr="0054375F" w:rsidRDefault="002E4725" w:rsidP="00F824B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lastRenderedPageBreak/>
        <w:t>Gli immobili distrutti o danneggiati per cui è possibile accedere al contributo sono</w:t>
      </w:r>
      <w:r w:rsidR="003E4304"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quelli costituenti alla data dell’evento calamitoso:</w:t>
      </w:r>
    </w:p>
    <w:p w:rsidR="002E4725" w:rsidRPr="0054375F" w:rsidRDefault="002E4725" w:rsidP="00F824B3">
      <w:pPr>
        <w:pStyle w:val="Paragrafoelenco"/>
        <w:numPr>
          <w:ilvl w:val="1"/>
          <w:numId w:val="44"/>
        </w:numPr>
        <w:autoSpaceDE w:val="0"/>
        <w:ind w:left="1276" w:hanging="283"/>
        <w:jc w:val="both"/>
      </w:pPr>
      <w:r w:rsidRPr="0054375F">
        <w:t>la sede legale e/o operativa di attività economiche e produttive; per immobili</w:t>
      </w:r>
      <w:r w:rsidR="00F11B8F" w:rsidRPr="0054375F">
        <w:t xml:space="preserve"> </w:t>
      </w:r>
      <w:r w:rsidRPr="0054375F">
        <w:t>costituenti sede operativa si intendono quelli nei quali l’impresa esercita stabilmente una o</w:t>
      </w:r>
      <w:r w:rsidR="00F11B8F" w:rsidRPr="0054375F">
        <w:t xml:space="preserve"> </w:t>
      </w:r>
      <w:r w:rsidRPr="0054375F">
        <w:t>più attività economiche, dotati di autonomia e di tutti gli strumenti necessari allo</w:t>
      </w:r>
      <w:r w:rsidR="00F11B8F" w:rsidRPr="0054375F">
        <w:t xml:space="preserve"> </w:t>
      </w:r>
      <w:r w:rsidRPr="0054375F">
        <w:t>svolgimento di una finalità produttiva, o di una sua fase intermedia, cui sono imputabili</w:t>
      </w:r>
      <w:r w:rsidR="00F11B8F" w:rsidRPr="0054375F">
        <w:t xml:space="preserve"> </w:t>
      </w:r>
      <w:r w:rsidRPr="0054375F">
        <w:t>costi e ricavi relativi alla produzione o alla distribuzione di beni oppure alla prestazione di</w:t>
      </w:r>
      <w:r w:rsidR="00F11B8F" w:rsidRPr="0054375F">
        <w:t xml:space="preserve"> </w:t>
      </w:r>
      <w:r w:rsidRPr="0054375F">
        <w:t>servizi, con esclusivo riferimento a tutte le strutture edili distrutte o danneggiate</w:t>
      </w:r>
      <w:r w:rsidR="00F11B8F" w:rsidRPr="0054375F">
        <w:t xml:space="preserve"> </w:t>
      </w:r>
      <w:r w:rsidRPr="0054375F">
        <w:t>dall’evento calamitoso;</w:t>
      </w:r>
    </w:p>
    <w:p w:rsidR="002E4725" w:rsidRPr="0054375F" w:rsidRDefault="002E4725" w:rsidP="00F824B3">
      <w:pPr>
        <w:pStyle w:val="Paragrafoelenco"/>
        <w:numPr>
          <w:ilvl w:val="0"/>
          <w:numId w:val="44"/>
        </w:numPr>
        <w:autoSpaceDE w:val="0"/>
        <w:ind w:left="1276" w:hanging="283"/>
        <w:jc w:val="both"/>
      </w:pPr>
      <w:r w:rsidRPr="0054375F">
        <w:t>oggetto dell’attività, ovvero quelli realizzati e/o gestiti dall’impresa (ad es. impresa</w:t>
      </w:r>
      <w:r w:rsidR="00F11B8F" w:rsidRPr="0054375F">
        <w:t xml:space="preserve"> </w:t>
      </w:r>
      <w:r w:rsidRPr="0054375F">
        <w:t>di costruzioni, società immobiliare) nell’ambito delle sue prerogative (oggetto sociale); si</w:t>
      </w:r>
      <w:r w:rsidR="00F11B8F" w:rsidRPr="0054375F">
        <w:t xml:space="preserve"> </w:t>
      </w:r>
      <w:r w:rsidRPr="0054375F">
        <w:t>deve trattare di immobile completamente ultimato, accatastato e quindi funzionale alla sua</w:t>
      </w:r>
      <w:r w:rsidR="00475951" w:rsidRPr="0054375F">
        <w:t xml:space="preserve"> </w:t>
      </w:r>
      <w:r w:rsidRPr="0054375F">
        <w:t>destinazione che può essere abitativa o produttiva.</w:t>
      </w:r>
    </w:p>
    <w:p w:rsidR="007A55A3" w:rsidRPr="0054375F" w:rsidRDefault="002E4725" w:rsidP="00391E1E">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t>L’immobile per cui è possibile accedere al contributo è quello che alla data</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dell’evento calamitoso l’impresa, per l’esercizio della propria attività, possiede a titolo di</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proprietà o di altro diritto reale di godimento (es.: usufrutto) o detiene a titolo di diritto</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personale di godimento (es.: affitto, comodato). Sono pertanto esclusi i beni immobili, di</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proprietà di una persona fisica che non eserciti essa stessa l’attività economica e</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produttiva.</w:t>
      </w:r>
    </w:p>
    <w:p w:rsidR="00F11B8F" w:rsidRPr="0054375F" w:rsidRDefault="00F11B8F" w:rsidP="00391E1E">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t xml:space="preserve">Nel caso previsto al precedente comma 1, lettera </w:t>
      </w:r>
      <w:r w:rsidR="00D822FC" w:rsidRPr="0054375F">
        <w:rPr>
          <w:rFonts w:ascii="Times New Roman" w:eastAsia="Times New Roman" w:hAnsi="Times New Roman" w:cs="Times New Roman"/>
          <w:sz w:val="24"/>
          <w:szCs w:val="24"/>
          <w:lang w:eastAsia="ar-SA"/>
        </w:rPr>
        <w:t>a</w:t>
      </w:r>
      <w:r w:rsidRPr="0054375F">
        <w:rPr>
          <w:rFonts w:ascii="Times New Roman" w:eastAsia="Times New Roman" w:hAnsi="Times New Roman" w:cs="Times New Roman"/>
          <w:sz w:val="24"/>
          <w:szCs w:val="24"/>
          <w:lang w:eastAsia="ar-SA"/>
        </w:rPr>
        <w:t>):</w:t>
      </w:r>
    </w:p>
    <w:p w:rsidR="00F11B8F" w:rsidRPr="0054375F" w:rsidRDefault="00F11B8F" w:rsidP="00F11B8F">
      <w:pPr>
        <w:pStyle w:val="Paragrafoelenco"/>
        <w:numPr>
          <w:ilvl w:val="0"/>
          <w:numId w:val="38"/>
        </w:numPr>
        <w:autoSpaceDE w:val="0"/>
        <w:ind w:left="993"/>
        <w:jc w:val="both"/>
      </w:pPr>
      <w:r w:rsidRPr="0054375F">
        <w:t xml:space="preserve">la demolizione dell’immobile da </w:t>
      </w:r>
      <w:proofErr w:type="spellStart"/>
      <w:r w:rsidRPr="0054375F">
        <w:t>delocalizzare</w:t>
      </w:r>
      <w:proofErr w:type="spellEnd"/>
      <w:r w:rsidRPr="0054375F">
        <w:t xml:space="preserve"> è precondizione per l’accesso al contributo e sull’area di </w:t>
      </w:r>
      <w:proofErr w:type="spellStart"/>
      <w:r w:rsidRPr="0054375F">
        <w:t>sedime</w:t>
      </w:r>
      <w:proofErr w:type="spellEnd"/>
      <w:r w:rsidRPr="0054375F">
        <w:t xml:space="preserve"> è posto il vincolo temporaneo di </w:t>
      </w:r>
      <w:proofErr w:type="spellStart"/>
      <w:r w:rsidRPr="0054375F">
        <w:t>inedificabilità</w:t>
      </w:r>
      <w:proofErr w:type="spellEnd"/>
      <w:r w:rsidRPr="0054375F">
        <w:t>.</w:t>
      </w:r>
      <w:r w:rsidR="00391E1E" w:rsidRPr="0054375F">
        <w:t xml:space="preserve"> </w:t>
      </w:r>
      <w:r w:rsidRPr="0054375F">
        <w:t>Tale vincolo temporaneo deve, successivamente, essere recepito negli strumenti urbanistici e trascritto nei registri immobiliari;</w:t>
      </w:r>
    </w:p>
    <w:p w:rsidR="00AF5923" w:rsidRPr="0054375F" w:rsidRDefault="00F11B8F" w:rsidP="00F11B8F">
      <w:pPr>
        <w:pStyle w:val="Paragrafoelenco"/>
        <w:numPr>
          <w:ilvl w:val="0"/>
          <w:numId w:val="37"/>
        </w:numPr>
        <w:autoSpaceDE w:val="0"/>
        <w:ind w:left="993"/>
        <w:jc w:val="both"/>
      </w:pPr>
      <w:r w:rsidRPr="0054375F">
        <w:t>non si procede a demolizione solo nel caso in cui la stessa sia vietata da vigenti normative di settore o l’immobile faccia parte di una unità strutturale o di un aggregato strutturale secondo la definizione di cui alle norme tecniche per le costruzioni – NTC 2018, e la demolizione ne comprometta la sicurezza</w:t>
      </w:r>
      <w:r w:rsidR="00391E1E" w:rsidRPr="0054375F">
        <w:t xml:space="preserve"> </w:t>
      </w:r>
      <w:r w:rsidRPr="0054375F">
        <w:t>strutturale.</w:t>
      </w:r>
    </w:p>
    <w:p w:rsidR="00A7026A" w:rsidRPr="009C6AF4" w:rsidRDefault="00A7026A" w:rsidP="00A7026A">
      <w:pPr>
        <w:autoSpaceDE w:val="0"/>
        <w:ind w:left="633"/>
        <w:jc w:val="both"/>
        <w:rPr>
          <w:sz w:val="24"/>
          <w:szCs w:val="24"/>
        </w:rPr>
      </w:pPr>
    </w:p>
    <w:p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Tipologie di danni ammissibili a contributo e criteri per la relativa determinazione</w:t>
      </w:r>
    </w:p>
    <w:p w:rsidR="00AF5923" w:rsidRPr="00AF5923" w:rsidRDefault="00AF5923" w:rsidP="00AF5923">
      <w:pPr>
        <w:suppressAutoHyphens/>
        <w:autoSpaceDE w:val="0"/>
        <w:spacing w:after="0" w:line="240" w:lineRule="auto"/>
        <w:ind w:left="360"/>
        <w:jc w:val="center"/>
        <w:rPr>
          <w:rFonts w:ascii="Times New Roman" w:eastAsia="Times New Roman" w:hAnsi="Times New Roman" w:cs="Times New Roman"/>
          <w:b/>
          <w:bCs/>
          <w:sz w:val="24"/>
          <w:szCs w:val="24"/>
          <w:shd w:val="clear" w:color="auto" w:fill="FFFF00"/>
          <w:lang w:eastAsia="ar-SA"/>
        </w:rPr>
      </w:pPr>
    </w:p>
    <w:p w:rsidR="00AF5923" w:rsidRPr="008C2057" w:rsidRDefault="00AF5923" w:rsidP="003F453C">
      <w:pPr>
        <w:numPr>
          <w:ilvl w:val="1"/>
          <w:numId w:val="13"/>
        </w:numPr>
        <w:suppressAutoHyphens/>
        <w:autoSpaceDE w:val="0"/>
        <w:spacing w:after="0" w:line="240" w:lineRule="auto"/>
        <w:jc w:val="both"/>
        <w:rPr>
          <w:rFonts w:ascii="Times New Roman" w:eastAsia="Times New Roman" w:hAnsi="Times New Roman" w:cs="Times New Roman"/>
          <w:color w:val="FF0000"/>
          <w:sz w:val="24"/>
          <w:szCs w:val="24"/>
          <w:lang w:eastAsia="ar-SA"/>
        </w:rPr>
      </w:pPr>
      <w:r w:rsidRPr="00AF5923">
        <w:rPr>
          <w:rFonts w:ascii="Times New Roman" w:eastAsia="Times New Roman" w:hAnsi="Times New Roman" w:cs="Times New Roman"/>
          <w:sz w:val="24"/>
          <w:szCs w:val="24"/>
          <w:lang w:eastAsia="ar-SA"/>
        </w:rPr>
        <w:t>I contributi sono concessi entro i limiti percentuali specificati come segue, applicati sul minor valore tra quello indicato nel modulo C1</w:t>
      </w:r>
      <w:r w:rsidR="00272414">
        <w:rPr>
          <w:rFonts w:ascii="Times New Roman" w:eastAsia="Times New Roman" w:hAnsi="Times New Roman" w:cs="Times New Roman"/>
          <w:sz w:val="24"/>
          <w:szCs w:val="24"/>
          <w:lang w:eastAsia="ar-SA"/>
        </w:rPr>
        <w:t xml:space="preserve"> o C2</w:t>
      </w:r>
      <w:r w:rsidRPr="00AF5923">
        <w:rPr>
          <w:rFonts w:ascii="Times New Roman" w:eastAsia="Times New Roman" w:hAnsi="Times New Roman" w:cs="Times New Roman"/>
          <w:sz w:val="24"/>
          <w:szCs w:val="24"/>
          <w:lang w:eastAsia="ar-SA"/>
        </w:rPr>
        <w:t xml:space="preserve"> e quello risultante dalla perizia asseverata di cui al successivo paragrafo</w:t>
      </w:r>
      <w:r w:rsidRPr="00291044">
        <w:rPr>
          <w:rFonts w:ascii="Times New Roman" w:eastAsia="Times New Roman" w:hAnsi="Times New Roman" w:cs="Times New Roman"/>
          <w:sz w:val="24"/>
          <w:szCs w:val="24"/>
          <w:lang w:eastAsia="ar-SA"/>
        </w:rPr>
        <w:t xml:space="preserve"> </w:t>
      </w:r>
      <w:r w:rsidR="007033BC" w:rsidRPr="00291044">
        <w:rPr>
          <w:rFonts w:ascii="Times New Roman" w:eastAsia="Times New Roman" w:hAnsi="Times New Roman" w:cs="Times New Roman"/>
          <w:sz w:val="24"/>
          <w:szCs w:val="24"/>
          <w:lang w:eastAsia="ar-SA"/>
        </w:rPr>
        <w:t>9</w:t>
      </w:r>
      <w:r w:rsidRPr="00AF5923">
        <w:rPr>
          <w:rFonts w:ascii="Times New Roman" w:eastAsia="Times New Roman" w:hAnsi="Times New Roman" w:cs="Times New Roman"/>
          <w:sz w:val="24"/>
          <w:szCs w:val="24"/>
          <w:lang w:eastAsia="ar-SA"/>
        </w:rPr>
        <w:t xml:space="preserve">. Nel caso in cui alla data di presentazione della domanda tutti i danni subiti e ammissibili a contributo siano stati ripristinati e siano comprovati da documentazione valida ai fini fiscali per un importo inferiore al predetto minor valore, si considera </w:t>
      </w:r>
      <w:r w:rsidRPr="008C2057">
        <w:rPr>
          <w:rFonts w:ascii="Times New Roman" w:eastAsia="Times New Roman" w:hAnsi="Times New Roman" w:cs="Times New Roman"/>
          <w:sz w:val="24"/>
          <w:szCs w:val="24"/>
          <w:lang w:eastAsia="ar-SA"/>
        </w:rPr>
        <w:t>l’importo della spesa sostenuta e documentata. Ove alla predetta data, i lavori di ripristino di tutti i danni ammissibili a contributo siano stati eseguiti parzialmente, si considera altresì la ulteriore ed eventuale spesa stimata in perizia, per quelli non ancora effettuati</w:t>
      </w:r>
      <w:r w:rsidR="00284D36" w:rsidRPr="008C2057">
        <w:rPr>
          <w:rFonts w:ascii="Times New Roman" w:eastAsia="Times New Roman" w:hAnsi="Times New Roman" w:cs="Times New Roman"/>
          <w:sz w:val="24"/>
          <w:szCs w:val="24"/>
          <w:lang w:eastAsia="ar-SA"/>
        </w:rPr>
        <w:t xml:space="preserve">, </w:t>
      </w:r>
      <w:r w:rsidR="003F453C" w:rsidRPr="008C2057">
        <w:rPr>
          <w:rFonts w:ascii="Times New Roman" w:eastAsia="Times New Roman" w:hAnsi="Times New Roman" w:cs="Times New Roman"/>
          <w:sz w:val="24"/>
          <w:szCs w:val="24"/>
          <w:lang w:eastAsia="ar-SA"/>
        </w:rPr>
        <w:t xml:space="preserve">fermo restando il criterio del minor valore indicato al primo periodo. </w:t>
      </w:r>
      <w:r w:rsidR="000F33A0" w:rsidRPr="008C2057">
        <w:rPr>
          <w:rFonts w:ascii="Times New Roman" w:eastAsia="Times New Roman" w:hAnsi="Times New Roman" w:cs="Times New Roman"/>
          <w:sz w:val="24"/>
          <w:szCs w:val="24"/>
          <w:lang w:eastAsia="ar-SA"/>
        </w:rPr>
        <w:t xml:space="preserve"> </w:t>
      </w:r>
    </w:p>
    <w:p w:rsidR="00AF5923" w:rsidRPr="008C2057"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rsidR="00AF5923" w:rsidRPr="008C2057"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Relativamente all’immobile nel quale ha sede l’attività, i contributi </w:t>
      </w:r>
      <w:r w:rsidR="0054375F" w:rsidRPr="008C2057">
        <w:rPr>
          <w:rFonts w:ascii="Times New Roman" w:eastAsia="Times New Roman" w:hAnsi="Times New Roman" w:cs="Times New Roman"/>
          <w:sz w:val="24"/>
          <w:szCs w:val="24"/>
          <w:lang w:eastAsia="ar-SA"/>
        </w:rPr>
        <w:t>previsti ai sensi del punto 2.1.</w:t>
      </w:r>
      <w:r w:rsidR="00B00D20" w:rsidRPr="008C2057">
        <w:rPr>
          <w:rFonts w:ascii="Times New Roman" w:eastAsia="Times New Roman" w:hAnsi="Times New Roman" w:cs="Times New Roman"/>
          <w:sz w:val="24"/>
          <w:szCs w:val="24"/>
          <w:lang w:eastAsia="ar-SA"/>
        </w:rPr>
        <w:t xml:space="preserve"> c)</w:t>
      </w:r>
      <w:r w:rsidRPr="008C2057">
        <w:rPr>
          <w:rFonts w:ascii="Times New Roman" w:eastAsia="Times New Roman" w:hAnsi="Times New Roman" w:cs="Times New Roman"/>
          <w:sz w:val="24"/>
          <w:szCs w:val="24"/>
          <w:lang w:eastAsia="ar-SA"/>
        </w:rPr>
        <w:t xml:space="preserve"> sono concessi limitatamente ai danni subiti e attestati in perizia a:</w:t>
      </w:r>
    </w:p>
    <w:p w:rsidR="00AF5923" w:rsidRPr="008C2057" w:rsidRDefault="00AF5923" w:rsidP="00AF5923">
      <w:pPr>
        <w:suppressAutoHyphens/>
        <w:spacing w:after="0" w:line="240" w:lineRule="auto"/>
        <w:ind w:left="851"/>
        <w:jc w:val="both"/>
        <w:rPr>
          <w:rFonts w:ascii="Times New Roman" w:eastAsia="Times New Roman" w:hAnsi="Times New Roman" w:cs="Times New Roman"/>
          <w:sz w:val="24"/>
          <w:szCs w:val="24"/>
          <w:lang w:eastAsia="ar-SA"/>
        </w:rPr>
      </w:pPr>
    </w:p>
    <w:p w:rsidR="00AF5923" w:rsidRPr="008C2057" w:rsidRDefault="003A7985"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 elementi strutturali verticali ed orizzontali</w:t>
      </w:r>
      <w:r w:rsidR="00F36415" w:rsidRPr="008C2057">
        <w:rPr>
          <w:rFonts w:ascii="Times New Roman" w:eastAsia="Times New Roman" w:hAnsi="Times New Roman" w:cs="Times New Roman"/>
          <w:sz w:val="24"/>
          <w:szCs w:val="24"/>
          <w:lang w:eastAsia="ar-SA"/>
        </w:rPr>
        <w:t>;</w:t>
      </w:r>
      <w:r w:rsidR="00AF5923" w:rsidRPr="008C2057">
        <w:rPr>
          <w:rFonts w:ascii="Times New Roman" w:eastAsia="Times New Roman" w:hAnsi="Times New Roman" w:cs="Times New Roman"/>
          <w:sz w:val="24"/>
          <w:szCs w:val="24"/>
          <w:lang w:eastAsia="ar-SA"/>
        </w:rPr>
        <w:t xml:space="preserve"> </w:t>
      </w:r>
    </w:p>
    <w:p w:rsidR="00AF5923" w:rsidRPr="00096629"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impianti: elettrico, </w:t>
      </w:r>
      <w:r w:rsidR="00AB13F0" w:rsidRPr="008C2057">
        <w:rPr>
          <w:rFonts w:ascii="Times New Roman" w:eastAsia="Times New Roman" w:hAnsi="Times New Roman" w:cs="Times New Roman"/>
          <w:sz w:val="24"/>
          <w:szCs w:val="24"/>
          <w:lang w:eastAsia="ar-SA"/>
        </w:rPr>
        <w:t xml:space="preserve">fotovoltaico, </w:t>
      </w:r>
      <w:r w:rsidRPr="008C2057">
        <w:rPr>
          <w:rFonts w:ascii="Times New Roman" w:eastAsia="Times New Roman" w:hAnsi="Times New Roman" w:cs="Times New Roman"/>
          <w:sz w:val="24"/>
          <w:szCs w:val="24"/>
          <w:lang w:eastAsia="ar-SA"/>
        </w:rPr>
        <w:t>citofonico, di diffusione del segnale televisivo, per</w:t>
      </w:r>
      <w:r w:rsidRPr="00096629">
        <w:rPr>
          <w:rFonts w:ascii="Times New Roman" w:eastAsia="Times New Roman" w:hAnsi="Times New Roman" w:cs="Times New Roman"/>
          <w:sz w:val="24"/>
          <w:szCs w:val="24"/>
          <w:lang w:eastAsia="ar-SA"/>
        </w:rPr>
        <w:t xml:space="preserve"> allarme, rete dati lan, termico, di climatizzazione</w:t>
      </w:r>
      <w:r w:rsidRPr="00291044">
        <w:rPr>
          <w:rFonts w:ascii="Times New Roman" w:eastAsia="Times New Roman" w:hAnsi="Times New Roman" w:cs="Times New Roman"/>
          <w:sz w:val="24"/>
          <w:szCs w:val="24"/>
          <w:lang w:eastAsia="ar-SA"/>
        </w:rPr>
        <w:t>,</w:t>
      </w:r>
      <w:r w:rsidRPr="00096629">
        <w:rPr>
          <w:rFonts w:ascii="Times New Roman" w:eastAsia="Times New Roman" w:hAnsi="Times New Roman" w:cs="Times New Roman"/>
          <w:sz w:val="24"/>
          <w:szCs w:val="24"/>
          <w:lang w:eastAsia="ar-SA"/>
        </w:rPr>
        <w:t xml:space="preserve"> idrico/fognario, ascensore, montascale;</w:t>
      </w:r>
      <w:r w:rsidRPr="00291044">
        <w:rPr>
          <w:rFonts w:ascii="Times New Roman" w:eastAsia="Times New Roman" w:hAnsi="Times New Roman" w:cs="Times New Roman"/>
          <w:sz w:val="24"/>
          <w:szCs w:val="24"/>
          <w:lang w:eastAsia="ar-SA"/>
        </w:rPr>
        <w:t xml:space="preserve"> </w:t>
      </w:r>
    </w:p>
    <w:p w:rsidR="00AF5923" w:rsidRPr="00AF5923"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096629">
        <w:rPr>
          <w:rFonts w:ascii="Times New Roman" w:eastAsia="Times New Roman" w:hAnsi="Times New Roman" w:cs="Times New Roman"/>
          <w:sz w:val="24"/>
          <w:szCs w:val="24"/>
          <w:lang w:eastAsia="ar-SA"/>
        </w:rPr>
        <w:lastRenderedPageBreak/>
        <w:t>finiture interne ed esterne: intonacatura e imbiancatura interne ed esterne</w:t>
      </w:r>
      <w:r w:rsidRPr="00AF5923">
        <w:rPr>
          <w:rFonts w:ascii="Times New Roman" w:eastAsia="Times New Roman" w:hAnsi="Times New Roman" w:cs="Times New Roman"/>
          <w:sz w:val="24"/>
          <w:szCs w:val="24"/>
          <w:lang w:eastAsia="ar-SA"/>
        </w:rPr>
        <w:t xml:space="preserve">, pavimentazione interna, rivestimenti parietali diversi, controsoffittature, tramezzature e divisori in generale; </w:t>
      </w:r>
    </w:p>
    <w:p w:rsidR="00AF5923" w:rsidRPr="00AF5923"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serramenti interni ed esterni. </w:t>
      </w:r>
    </w:p>
    <w:p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Tali contributi sono riconoscibili anche per eventuali adeguamenti obbligatori per legge da evidenziare specificamente nel computo estimativo della perizia. </w:t>
      </w:r>
    </w:p>
    <w:p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Le eventuali migliorie risultano sempre e comunque a carico dei beneficiari di contributo ed anche queste devono essere specificamente evidenziate nella perizia.</w:t>
      </w:r>
    </w:p>
    <w:p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Fermi restando il limite percentuale del 50% sul minor valore previsto al punto 3.1 ed il massimale previsto </w:t>
      </w:r>
      <w:r w:rsidR="0054375F">
        <w:rPr>
          <w:rFonts w:ascii="Times New Roman" w:eastAsia="Times New Roman" w:hAnsi="Times New Roman" w:cs="Times New Roman"/>
          <w:sz w:val="24"/>
          <w:szCs w:val="24"/>
          <w:lang w:eastAsia="ar-SA"/>
        </w:rPr>
        <w:t>al punto 3.4;</w:t>
      </w:r>
    </w:p>
    <w:p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Per le domande di contributo riguardanti: </w:t>
      </w:r>
    </w:p>
    <w:p w:rsidR="00FC58B8" w:rsidRDefault="00AF5923" w:rsidP="00A457DB">
      <w:pPr>
        <w:numPr>
          <w:ilvl w:val="1"/>
          <w:numId w:val="2"/>
        </w:numPr>
        <w:suppressAutoHyphens/>
        <w:autoSpaceDE w:val="0"/>
        <w:autoSpaceDN w:val="0"/>
        <w:adjustRightInd w:val="0"/>
        <w:spacing w:after="0" w:line="240" w:lineRule="auto"/>
        <w:ind w:left="1134" w:hanging="283"/>
        <w:jc w:val="both"/>
        <w:rPr>
          <w:rFonts w:ascii="Times New Roman" w:hAnsi="Times New Roman" w:cs="Times New Roman"/>
          <w:color w:val="0070C0"/>
          <w:sz w:val="24"/>
          <w:szCs w:val="24"/>
        </w:rPr>
      </w:pPr>
      <w:r w:rsidRPr="00B22389">
        <w:rPr>
          <w:rFonts w:ascii="Times New Roman" w:eastAsia="Times New Roman" w:hAnsi="Times New Roman" w:cs="Times New Roman"/>
          <w:sz w:val="24"/>
          <w:szCs w:val="24"/>
          <w:lang w:eastAsia="ar-SA"/>
        </w:rPr>
        <w:t xml:space="preserve">il ripristino strutturale e funzionale dell’immobile, il contributo è concesso fino al 50% del minor valore indicato al punto 3.1, e comunque nel limite massimo di cui al punto 3.4; </w:t>
      </w:r>
    </w:p>
    <w:p w:rsidR="00AB13F0" w:rsidRPr="00AB13F0" w:rsidRDefault="00A457DB" w:rsidP="00AB13F0">
      <w:pPr>
        <w:numPr>
          <w:ilvl w:val="1"/>
          <w:numId w:val="2"/>
        </w:numPr>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AB13F0">
        <w:rPr>
          <w:rFonts w:ascii="Times New Roman" w:eastAsia="Times New Roman" w:hAnsi="Times New Roman" w:cs="Times New Roman"/>
          <w:sz w:val="24"/>
          <w:szCs w:val="24"/>
          <w:lang w:eastAsia="ar-SA"/>
        </w:rPr>
        <w:t>la</w:t>
      </w:r>
      <w:r w:rsidR="00AB13F0" w:rsidRPr="00AB13F0">
        <w:rPr>
          <w:rFonts w:ascii="Times New Roman" w:eastAsia="Times New Roman" w:hAnsi="Times New Roman" w:cs="Times New Roman"/>
          <w:sz w:val="24"/>
          <w:szCs w:val="24"/>
          <w:lang w:eastAsia="ar-SA"/>
        </w:rPr>
        <w:t xml:space="preserve"> ricostruzione nel medesimo sito dell’immobile distrutto o la delocalizzazione in altro sito dell’immobile distrutto o dichiarato totalmente inagibile, tramite ricostruzione o acquisto di altro immobile, nella perizia asseverata di cui al paragrafo 9, il tecnico incaricato, avvalendosi di tutte le informazioni a sua disposizione, deve determinare il valore che l’immobile aveva prima </w:t>
      </w:r>
      <w:r w:rsidR="00AB13F0" w:rsidRPr="008C2057">
        <w:rPr>
          <w:rFonts w:ascii="Times New Roman" w:eastAsia="Times New Roman" w:hAnsi="Times New Roman" w:cs="Times New Roman"/>
          <w:sz w:val="24"/>
          <w:szCs w:val="24"/>
          <w:lang w:eastAsia="ar-SA"/>
        </w:rPr>
        <w:t>dell’evento calamitoso ed il contributo è concesso fino al 50% del minore importo tra il valore determinato in perizia e il costo sostenuto per la ricostruzione in sito, la costruzione o l’acquisto di un immobile in altro sito e comunque nel limite massimo di cui al punto 3.4. Nel caso di delocalizzazione con acquisto di altro immobile si tiene conto del prezzo di acquisto</w:t>
      </w:r>
      <w:r w:rsidR="00AB13F0" w:rsidRPr="00AB13F0">
        <w:rPr>
          <w:rFonts w:ascii="Times New Roman" w:eastAsia="Times New Roman" w:hAnsi="Times New Roman" w:cs="Times New Roman"/>
          <w:sz w:val="24"/>
          <w:szCs w:val="24"/>
          <w:lang w:eastAsia="ar-SA"/>
        </w:rPr>
        <w:t xml:space="preserve"> risultante da contratto definitivo o preliminare di compravendita;                                                                                                      </w:t>
      </w:r>
    </w:p>
    <w:p w:rsidR="00AF5923" w:rsidRPr="00AF5923" w:rsidRDefault="00AF5923" w:rsidP="00AF5923">
      <w:pPr>
        <w:numPr>
          <w:ilvl w:val="1"/>
          <w:numId w:val="2"/>
        </w:numPr>
        <w:suppressAutoHyphens/>
        <w:autoSpaceDE w:val="0"/>
        <w:spacing w:after="0" w:line="240" w:lineRule="auto"/>
        <w:ind w:left="1134" w:hanging="283"/>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ripristino o la sostituzione dei macchinari e delle attrezzature, danneggiate o distrutte a seguito dell’evento calamitoso, il contributo è concesso fino all’80% del minor valore di cui al punto 3.1 e comunque nel limite massimo di cui al punto 3.4; </w:t>
      </w:r>
    </w:p>
    <w:p w:rsidR="00AC368D" w:rsidRDefault="00AF5923" w:rsidP="00AC368D">
      <w:pPr>
        <w:numPr>
          <w:ilvl w:val="1"/>
          <w:numId w:val="2"/>
        </w:numPr>
        <w:suppressAutoHyphens/>
        <w:autoSpaceDE w:val="0"/>
        <w:spacing w:after="0" w:line="240" w:lineRule="auto"/>
        <w:ind w:left="1134" w:hanging="283"/>
        <w:jc w:val="both"/>
        <w:rPr>
          <w:rFonts w:ascii="Times New Roman" w:eastAsia="Times New Roman" w:hAnsi="Times New Roman" w:cs="Times New Roman"/>
          <w:sz w:val="24"/>
          <w:szCs w:val="24"/>
          <w:lang w:eastAsia="ar-SA"/>
        </w:rPr>
      </w:pPr>
      <w:r w:rsidRPr="002C30B2">
        <w:rPr>
          <w:rFonts w:ascii="Times New Roman" w:eastAsia="Times New Roman" w:hAnsi="Times New Roman" w:cs="Times New Roman"/>
          <w:sz w:val="24"/>
          <w:szCs w:val="24"/>
          <w:lang w:eastAsia="ar-SA"/>
        </w:rPr>
        <w:t xml:space="preserve">l’acquisto di scorte di materie prime, semilavorati e prodotti finiti danneggiati o distrutti e non più utilizzabili a seguito dell’evento calamitoso, il contributo è concesso fino all’80% del minor valore di cui al punto 3.1 e comunque nel limite massimo di cui al punto 3.4. </w:t>
      </w:r>
    </w:p>
    <w:p w:rsidR="00A67AEF" w:rsidRPr="00291044" w:rsidRDefault="007D6E61" w:rsidP="00DB45DF">
      <w:pPr>
        <w:numPr>
          <w:ilvl w:val="1"/>
          <w:numId w:val="2"/>
        </w:numPr>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E805BC">
        <w:rPr>
          <w:rFonts w:ascii="Times New Roman" w:eastAsia="Times New Roman" w:hAnsi="Times New Roman" w:cs="Times New Roman"/>
          <w:sz w:val="24"/>
          <w:szCs w:val="24"/>
          <w:lang w:eastAsia="ar-SA"/>
        </w:rPr>
        <w:t>il</w:t>
      </w:r>
      <w:r w:rsidR="00AF5923" w:rsidRPr="00E805BC">
        <w:rPr>
          <w:rFonts w:ascii="Times New Roman" w:eastAsia="Times New Roman" w:hAnsi="Times New Roman" w:cs="Times New Roman"/>
          <w:sz w:val="24"/>
          <w:szCs w:val="24"/>
          <w:lang w:eastAsia="ar-SA"/>
        </w:rPr>
        <w:t xml:space="preserve"> </w:t>
      </w:r>
      <w:r w:rsidR="00AF5923" w:rsidRPr="00291044">
        <w:rPr>
          <w:rFonts w:ascii="Times New Roman" w:eastAsia="Times New Roman" w:hAnsi="Times New Roman" w:cs="Times New Roman"/>
          <w:sz w:val="24"/>
          <w:szCs w:val="24"/>
          <w:lang w:eastAsia="ar-SA"/>
        </w:rPr>
        <w:t xml:space="preserve">ripristino/sostituzione degli impianti relativi al ciclo produttivo </w:t>
      </w:r>
      <w:r w:rsidR="003628E9" w:rsidRPr="00291044">
        <w:rPr>
          <w:rFonts w:ascii="Times New Roman" w:eastAsia="Times New Roman" w:hAnsi="Times New Roman" w:cs="Times New Roman"/>
          <w:sz w:val="24"/>
          <w:szCs w:val="24"/>
          <w:lang w:eastAsia="ar-SA"/>
        </w:rPr>
        <w:t>distrutti o danneggiati</w:t>
      </w:r>
      <w:r w:rsidRPr="00291044">
        <w:rPr>
          <w:rFonts w:ascii="Times New Roman" w:eastAsia="Times New Roman" w:hAnsi="Times New Roman" w:cs="Times New Roman"/>
          <w:sz w:val="24"/>
          <w:szCs w:val="24"/>
          <w:lang w:eastAsia="ar-SA"/>
        </w:rPr>
        <w:t xml:space="preserve"> </w:t>
      </w:r>
      <w:r w:rsidRPr="00E805BC">
        <w:rPr>
          <w:rFonts w:ascii="Times New Roman" w:eastAsia="Times New Roman" w:hAnsi="Times New Roman" w:cs="Times New Roman"/>
          <w:sz w:val="24"/>
          <w:szCs w:val="24"/>
          <w:lang w:eastAsia="ar-SA"/>
        </w:rPr>
        <w:t xml:space="preserve">il contributo è concesso fino al 50% </w:t>
      </w:r>
      <w:r w:rsidR="00445723" w:rsidRPr="00E805BC">
        <w:rPr>
          <w:rFonts w:ascii="Times New Roman" w:eastAsia="Times New Roman" w:hAnsi="Times New Roman" w:cs="Times New Roman"/>
          <w:sz w:val="24"/>
          <w:szCs w:val="24"/>
          <w:lang w:eastAsia="ar-SA"/>
        </w:rPr>
        <w:t>se</w:t>
      </w:r>
      <w:r w:rsidR="00445723" w:rsidRPr="00291044">
        <w:rPr>
          <w:rFonts w:ascii="Times New Roman" w:eastAsia="Times New Roman" w:hAnsi="Times New Roman" w:cs="Times New Roman"/>
          <w:sz w:val="24"/>
          <w:szCs w:val="24"/>
          <w:lang w:eastAsia="ar-SA"/>
        </w:rPr>
        <w:t xml:space="preserve"> si qualificano come beni immobili e fino al</w:t>
      </w:r>
      <w:r w:rsidR="008F59B5" w:rsidRPr="00291044">
        <w:rPr>
          <w:rFonts w:ascii="Times New Roman" w:eastAsia="Times New Roman" w:hAnsi="Times New Roman" w:cs="Times New Roman"/>
          <w:sz w:val="24"/>
          <w:szCs w:val="24"/>
          <w:lang w:eastAsia="ar-SA"/>
        </w:rPr>
        <w:t>l’</w:t>
      </w:r>
      <w:r w:rsidR="00445723" w:rsidRPr="00291044">
        <w:rPr>
          <w:rFonts w:ascii="Times New Roman" w:eastAsia="Times New Roman" w:hAnsi="Times New Roman" w:cs="Times New Roman"/>
          <w:sz w:val="24"/>
          <w:szCs w:val="24"/>
          <w:lang w:eastAsia="ar-SA"/>
        </w:rPr>
        <w:t xml:space="preserve"> </w:t>
      </w:r>
      <w:r w:rsidR="00445723" w:rsidRPr="00E805BC">
        <w:rPr>
          <w:rFonts w:ascii="Times New Roman" w:eastAsia="Times New Roman" w:hAnsi="Times New Roman" w:cs="Times New Roman"/>
          <w:sz w:val="24"/>
          <w:szCs w:val="24"/>
          <w:lang w:eastAsia="ar-SA"/>
        </w:rPr>
        <w:t xml:space="preserve">80% </w:t>
      </w:r>
      <w:r w:rsidR="008F59B5" w:rsidRPr="00E805BC">
        <w:rPr>
          <w:rFonts w:ascii="Times New Roman" w:eastAsia="Times New Roman" w:hAnsi="Times New Roman" w:cs="Times New Roman"/>
          <w:sz w:val="24"/>
          <w:szCs w:val="24"/>
          <w:lang w:eastAsia="ar-SA"/>
        </w:rPr>
        <w:t>se</w:t>
      </w:r>
      <w:r w:rsidR="008F59B5" w:rsidRPr="00291044">
        <w:rPr>
          <w:rFonts w:ascii="Times New Roman" w:eastAsia="Times New Roman" w:hAnsi="Times New Roman" w:cs="Times New Roman"/>
          <w:sz w:val="24"/>
          <w:szCs w:val="24"/>
          <w:lang w:eastAsia="ar-SA"/>
        </w:rPr>
        <w:t xml:space="preserve"> si qualificano come </w:t>
      </w:r>
      <w:r w:rsidR="00445723" w:rsidRPr="00E805BC">
        <w:rPr>
          <w:rFonts w:ascii="Times New Roman" w:eastAsia="Times New Roman" w:hAnsi="Times New Roman" w:cs="Times New Roman"/>
          <w:sz w:val="24"/>
          <w:szCs w:val="24"/>
          <w:lang w:eastAsia="ar-SA"/>
        </w:rPr>
        <w:t>beni mobili</w:t>
      </w:r>
      <w:r w:rsidR="008F59B5" w:rsidRPr="00E805BC">
        <w:rPr>
          <w:rFonts w:ascii="Times New Roman" w:eastAsia="Times New Roman" w:hAnsi="Times New Roman" w:cs="Times New Roman"/>
          <w:sz w:val="24"/>
          <w:szCs w:val="24"/>
          <w:lang w:eastAsia="ar-SA"/>
        </w:rPr>
        <w:t xml:space="preserve"> </w:t>
      </w:r>
      <w:r w:rsidRPr="00E805BC">
        <w:rPr>
          <w:rFonts w:ascii="Times New Roman" w:eastAsia="Times New Roman" w:hAnsi="Times New Roman" w:cs="Times New Roman"/>
          <w:sz w:val="24"/>
          <w:szCs w:val="24"/>
          <w:lang w:eastAsia="ar-SA"/>
        </w:rPr>
        <w:t>del minor valore indicato al punto 3.1, e comunque nel limite massimo di cui al punto 3.4;</w:t>
      </w:r>
      <w:r w:rsidR="00CB6752" w:rsidRPr="00E805BC">
        <w:rPr>
          <w:rFonts w:ascii="Times New Roman" w:eastAsia="Times New Roman" w:hAnsi="Times New Roman" w:cs="Times New Roman"/>
          <w:sz w:val="24"/>
          <w:szCs w:val="24"/>
          <w:lang w:eastAsia="ar-SA"/>
        </w:rPr>
        <w:t xml:space="preserve"> </w:t>
      </w:r>
    </w:p>
    <w:p w:rsidR="00E805BC" w:rsidRPr="008C2057" w:rsidRDefault="00A67AEF" w:rsidP="00291044">
      <w:pPr>
        <w:numPr>
          <w:ilvl w:val="1"/>
          <w:numId w:val="2"/>
        </w:numPr>
        <w:tabs>
          <w:tab w:val="clear" w:pos="1440"/>
          <w:tab w:val="num" w:pos="1134"/>
        </w:tabs>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 xml:space="preserve">il </w:t>
      </w:r>
      <w:r w:rsidR="00AF5923" w:rsidRPr="00E805BC">
        <w:rPr>
          <w:rFonts w:ascii="Times New Roman" w:eastAsia="Times New Roman" w:hAnsi="Times New Roman" w:cs="Times New Roman"/>
          <w:sz w:val="24"/>
          <w:szCs w:val="24"/>
          <w:lang w:eastAsia="ar-SA"/>
        </w:rPr>
        <w:t>ripristino/sostituzione</w:t>
      </w:r>
      <w:r w:rsidR="00272414">
        <w:rPr>
          <w:rFonts w:ascii="Times New Roman" w:eastAsia="Times New Roman" w:hAnsi="Times New Roman" w:cs="Times New Roman"/>
          <w:sz w:val="24"/>
          <w:szCs w:val="24"/>
          <w:lang w:eastAsia="ar-SA"/>
        </w:rPr>
        <w:t xml:space="preserve"> di</w:t>
      </w:r>
      <w:r w:rsidR="00AF5923" w:rsidRPr="00E805BC">
        <w:rPr>
          <w:rFonts w:ascii="Times New Roman" w:eastAsia="Times New Roman" w:hAnsi="Times New Roman" w:cs="Times New Roman"/>
          <w:sz w:val="24"/>
          <w:szCs w:val="24"/>
          <w:lang w:eastAsia="ar-SA"/>
        </w:rPr>
        <w:t xml:space="preserve"> beni mobili </w:t>
      </w:r>
      <w:r w:rsidR="00AF5923" w:rsidRPr="008C2057">
        <w:rPr>
          <w:rFonts w:ascii="Times New Roman" w:eastAsia="Times New Roman" w:hAnsi="Times New Roman" w:cs="Times New Roman"/>
          <w:sz w:val="24"/>
          <w:szCs w:val="24"/>
          <w:lang w:eastAsia="ar-SA"/>
        </w:rPr>
        <w:t>registrati oggetto o strumentali all’esercizio esclusivo dell’attività economica e produttiva</w:t>
      </w:r>
      <w:r w:rsidRPr="008C2057">
        <w:rPr>
          <w:rFonts w:ascii="Times New Roman" w:eastAsia="Times New Roman" w:hAnsi="Times New Roman" w:cs="Times New Roman"/>
          <w:sz w:val="24"/>
          <w:szCs w:val="24"/>
          <w:lang w:eastAsia="ar-SA"/>
        </w:rPr>
        <w:t xml:space="preserve">, </w:t>
      </w:r>
      <w:r w:rsidR="002A18DF" w:rsidRPr="008C2057">
        <w:rPr>
          <w:rFonts w:ascii="Times New Roman" w:eastAsia="Times New Roman" w:hAnsi="Times New Roman" w:cs="Times New Roman"/>
          <w:sz w:val="24"/>
          <w:szCs w:val="24"/>
          <w:lang w:eastAsia="ar-SA"/>
        </w:rPr>
        <w:t>il contributo è concesso fino all’80% del minor valore di cui al punto 3.1 e comunque nel limite massimo di cui al punto 3.4;</w:t>
      </w:r>
    </w:p>
    <w:p w:rsidR="00ED0A1A" w:rsidRPr="00291044" w:rsidRDefault="0029758F" w:rsidP="00291044">
      <w:pPr>
        <w:numPr>
          <w:ilvl w:val="1"/>
          <w:numId w:val="2"/>
        </w:numPr>
        <w:tabs>
          <w:tab w:val="clear" w:pos="1440"/>
          <w:tab w:val="num" w:pos="1134"/>
        </w:tabs>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il ripristino di aree/fondi esterni all’immobile sede legale e/o operativa dell’attività economica e produttiva qualora siano</w:t>
      </w:r>
      <w:r w:rsidR="00AB13F0" w:rsidRPr="008C2057">
        <w:rPr>
          <w:rFonts w:ascii="Times New Roman" w:eastAsia="Times New Roman" w:hAnsi="Times New Roman" w:cs="Times New Roman"/>
          <w:sz w:val="24"/>
          <w:szCs w:val="24"/>
          <w:lang w:eastAsia="ar-SA"/>
        </w:rPr>
        <w:t xml:space="preserve"> condizioni necessarie</w:t>
      </w:r>
      <w:r w:rsidRPr="008C2057">
        <w:rPr>
          <w:rFonts w:ascii="Times New Roman" w:eastAsia="Times New Roman" w:hAnsi="Times New Roman" w:cs="Times New Roman"/>
          <w:sz w:val="24"/>
          <w:szCs w:val="24"/>
          <w:lang w:eastAsia="ar-SA"/>
        </w:rPr>
        <w:t xml:space="preserve"> ad evitarne la delocalizzazione, il contributo è concesso fino al 50% del minor valore indicato</w:t>
      </w:r>
      <w:r w:rsidRPr="00E805BC">
        <w:rPr>
          <w:rFonts w:ascii="Times New Roman" w:eastAsia="Times New Roman" w:hAnsi="Times New Roman" w:cs="Times New Roman"/>
          <w:sz w:val="24"/>
          <w:szCs w:val="24"/>
          <w:lang w:eastAsia="ar-SA"/>
        </w:rPr>
        <w:t xml:space="preserve"> al punto 3.1, e comunque nel limi</w:t>
      </w:r>
      <w:r w:rsidR="00E805BC" w:rsidRPr="00E805BC">
        <w:rPr>
          <w:rFonts w:ascii="Times New Roman" w:eastAsia="Times New Roman" w:hAnsi="Times New Roman" w:cs="Times New Roman"/>
          <w:sz w:val="24"/>
          <w:szCs w:val="24"/>
          <w:lang w:eastAsia="ar-SA"/>
        </w:rPr>
        <w:t>te massimo di cui al punto 3.4.</w:t>
      </w:r>
    </w:p>
    <w:p w:rsidR="00ED0A1A" w:rsidRPr="00291044" w:rsidRDefault="00ED0A1A" w:rsidP="00ED0A1A">
      <w:pPr>
        <w:suppressAutoHyphens/>
        <w:autoSpaceDE w:val="0"/>
        <w:spacing w:after="0" w:line="240" w:lineRule="auto"/>
        <w:ind w:left="1134"/>
        <w:jc w:val="both"/>
        <w:rPr>
          <w:rFonts w:ascii="Times New Roman" w:hAnsi="Times New Roman" w:cs="Times New Roman"/>
          <w:sz w:val="24"/>
          <w:szCs w:val="24"/>
        </w:rPr>
      </w:pPr>
    </w:p>
    <w:p w:rsidR="00AF5923" w:rsidRPr="00284D36" w:rsidRDefault="00AF5923" w:rsidP="00CD6CB0">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3F453C">
        <w:rPr>
          <w:rFonts w:ascii="Times New Roman" w:hAnsi="Times New Roman" w:cs="Times New Roman"/>
          <w:sz w:val="24"/>
          <w:szCs w:val="24"/>
        </w:rPr>
        <w:t>Il contributo</w:t>
      </w:r>
      <w:r w:rsidRPr="003F453C">
        <w:rPr>
          <w:rFonts w:ascii="Times New Roman" w:hAnsi="Times New Roman" w:cs="Times New Roman"/>
          <w:color w:val="FF0000"/>
          <w:sz w:val="24"/>
          <w:szCs w:val="24"/>
        </w:rPr>
        <w:t xml:space="preserve"> </w:t>
      </w:r>
      <w:r w:rsidRPr="003F453C">
        <w:rPr>
          <w:rFonts w:ascii="Times New Roman" w:hAnsi="Times New Roman" w:cs="Times New Roman"/>
          <w:sz w:val="24"/>
          <w:szCs w:val="24"/>
        </w:rPr>
        <w:t>è concesso entro il limite massimo complessivo di euro 450.000,00 per tutte le tipologie di contributo</w:t>
      </w:r>
      <w:r w:rsidR="003F453C">
        <w:rPr>
          <w:rFonts w:ascii="Times New Roman" w:hAnsi="Times New Roman" w:cs="Times New Roman"/>
          <w:sz w:val="24"/>
          <w:szCs w:val="24"/>
        </w:rPr>
        <w:t>.</w:t>
      </w:r>
      <w:r w:rsidR="00854264" w:rsidRPr="003F453C">
        <w:rPr>
          <w:rFonts w:ascii="Times New Roman" w:hAnsi="Times New Roman" w:cs="Times New Roman"/>
          <w:sz w:val="24"/>
          <w:szCs w:val="24"/>
        </w:rPr>
        <w:t xml:space="preserve"> </w:t>
      </w:r>
    </w:p>
    <w:p w:rsidR="00284D36" w:rsidRPr="003F453C" w:rsidRDefault="00284D36" w:rsidP="00284D36">
      <w:pPr>
        <w:suppressAutoHyphens/>
        <w:autoSpaceDE w:val="0"/>
        <w:spacing w:after="0" w:line="240" w:lineRule="auto"/>
        <w:ind w:left="851"/>
        <w:jc w:val="both"/>
        <w:rPr>
          <w:rFonts w:ascii="Times New Roman" w:eastAsia="Times New Roman" w:hAnsi="Times New Roman" w:cs="Times New Roman"/>
          <w:sz w:val="24"/>
          <w:szCs w:val="24"/>
          <w:lang w:eastAsia="ar-SA"/>
        </w:rPr>
      </w:pPr>
    </w:p>
    <w:p w:rsidR="00E93941" w:rsidRDefault="00AF5923" w:rsidP="00E93941">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Per le prestazioni tecniche connesse con i danni di cui al punto 2.1.b) (progettazione, direzione lavori, etc.) la relativa spesa è ammissibile a contributo nel limite del 10% </w:t>
      </w:r>
      <w:r w:rsidRPr="00AF5923">
        <w:rPr>
          <w:rFonts w:ascii="Times New Roman" w:eastAsia="Times New Roman" w:hAnsi="Times New Roman" w:cs="Times New Roman"/>
          <w:sz w:val="24"/>
          <w:szCs w:val="24"/>
          <w:lang w:eastAsia="ar-SA"/>
        </w:rPr>
        <w:lastRenderedPageBreak/>
        <w:t xml:space="preserve">dell’importo al netto dell’aliquota I.V.A. di legge dei lavori di ripristino dei danni relativi, fermi restando i massimali sopra indicati. </w:t>
      </w:r>
    </w:p>
    <w:p w:rsidR="00E93941" w:rsidRDefault="00E93941" w:rsidP="00E93941">
      <w:pPr>
        <w:pStyle w:val="Paragrafoelenco"/>
        <w:rPr>
          <w:color w:val="0070C0"/>
        </w:rPr>
      </w:pPr>
    </w:p>
    <w:p w:rsidR="00A7026A" w:rsidRPr="003051BF" w:rsidRDefault="00E93941" w:rsidP="00031C30">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E805BC">
        <w:rPr>
          <w:rFonts w:ascii="Times New Roman" w:hAnsi="Times New Roman" w:cs="Times New Roman"/>
          <w:sz w:val="24"/>
          <w:szCs w:val="24"/>
        </w:rPr>
        <w:t>La valutazione dei danni ai beni mobili</w:t>
      </w:r>
      <w:r w:rsidR="00F16B5B">
        <w:rPr>
          <w:rFonts w:ascii="Times New Roman" w:hAnsi="Times New Roman" w:cs="Times New Roman"/>
          <w:sz w:val="24"/>
          <w:szCs w:val="24"/>
        </w:rPr>
        <w:t xml:space="preserve"> </w:t>
      </w:r>
      <w:r w:rsidR="00F16B5B" w:rsidRPr="00F03393">
        <w:rPr>
          <w:rFonts w:ascii="Times New Roman" w:hAnsi="Times New Roman" w:cs="Times New Roman"/>
          <w:sz w:val="24"/>
          <w:szCs w:val="24"/>
        </w:rPr>
        <w:t>strumentali all’attività</w:t>
      </w:r>
      <w:r w:rsidR="007B52B0" w:rsidRPr="00F03393">
        <w:rPr>
          <w:rFonts w:ascii="Times New Roman" w:hAnsi="Times New Roman" w:cs="Times New Roman"/>
          <w:sz w:val="24"/>
          <w:szCs w:val="24"/>
        </w:rPr>
        <w:t xml:space="preserve">, </w:t>
      </w:r>
      <w:r w:rsidRPr="00F03393">
        <w:rPr>
          <w:rFonts w:ascii="Times New Roman" w:hAnsi="Times New Roman" w:cs="Times New Roman"/>
          <w:sz w:val="24"/>
          <w:szCs w:val="24"/>
        </w:rPr>
        <w:t>da</w:t>
      </w:r>
      <w:r w:rsidRPr="00E805BC">
        <w:rPr>
          <w:rFonts w:ascii="Times New Roman" w:hAnsi="Times New Roman" w:cs="Times New Roman"/>
          <w:sz w:val="24"/>
          <w:szCs w:val="24"/>
        </w:rPr>
        <w:t xml:space="preserve"> effettuarsi tramite perizia asseverata, deve riferirsi ai beni presenti, alla data dell’evento calamitoso, nel libro dei beni ammortizzabili o nel libro inventario o, per le imprese in esenzione da tale obbligo, in documenti contabili ai sensi di quanto previsto dal D.P.R. n. 600/1973 o in altri registri e basarsi sul costo di riparazione o, nel caso di sostituzione di tali beni, sul valore economico che gli attivi colpiti avevano prima dell’evento calamitoso; in caso di riparazione, la percentuale fino all’80% si applica sul costo stimato dal perito o, se di importo inferiore, sulla spesa effettiva per la riparazione; in caso di sostituzione del bene, la percentuale fino all’80% si applica sulla differenza tra il valore che gli attivi avevano immediatamente prima e immediatamente dopo il verificarsi dell’evento o, se di importo inferiore a tale differenza, sul prezzo di acquisto di un bene uguale o equivalente a quello distrutto o danneggiato e non riparabile, verificato sulla base di listini ufficiali, qualora esistenti, al netto dell’ eventuale valore di recupero del bene dismesso.</w:t>
      </w:r>
      <w:r w:rsidR="00BC130D" w:rsidRPr="00E805BC">
        <w:rPr>
          <w:rFonts w:ascii="Times New Roman" w:hAnsi="Times New Roman" w:cs="Times New Roman"/>
          <w:sz w:val="24"/>
          <w:szCs w:val="24"/>
        </w:rPr>
        <w:t xml:space="preserve"> </w:t>
      </w:r>
    </w:p>
    <w:p w:rsidR="003051BF" w:rsidRPr="00031C30" w:rsidRDefault="003051BF" w:rsidP="003051BF">
      <w:pPr>
        <w:suppressAutoHyphens/>
        <w:autoSpaceDE w:val="0"/>
        <w:spacing w:after="0" w:line="240" w:lineRule="auto"/>
        <w:ind w:left="851"/>
        <w:jc w:val="both"/>
        <w:rPr>
          <w:rFonts w:ascii="Times New Roman" w:eastAsia="Times New Roman" w:hAnsi="Times New Roman" w:cs="Times New Roman"/>
          <w:sz w:val="24"/>
          <w:szCs w:val="24"/>
          <w:lang w:eastAsia="ar-SA"/>
        </w:rPr>
      </w:pPr>
    </w:p>
    <w:p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Esclusioni</w:t>
      </w:r>
    </w:p>
    <w:p w:rsidR="00AF5923" w:rsidRPr="00AF5923"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rsidR="00AF5923" w:rsidRPr="003051BF"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Sono esclusi dall’ambito applicativo del presente procedimento i danni:</w:t>
      </w:r>
    </w:p>
    <w:p w:rsidR="005A1FD6" w:rsidRPr="003051BF" w:rsidRDefault="00AF5923" w:rsidP="005A1FD6">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alle pertinenze, ancorché distrutte o dichiarate inagibili, nel caso in cui le stesse si configurino come distinte unità strutturali rispetto all'immobile in cui ha sede l’attività economica e nel caso non siano direttamente funzionali all’attività stessa;</w:t>
      </w:r>
    </w:p>
    <w:p w:rsidR="00AD71EB" w:rsidRPr="008C2057" w:rsidRDefault="00AF5923" w:rsidP="006A2CCD">
      <w:pPr>
        <w:numPr>
          <w:ilvl w:val="0"/>
          <w:numId w:val="11"/>
        </w:numPr>
        <w:tabs>
          <w:tab w:val="left" w:pos="219"/>
        </w:tabs>
        <w:suppressAutoHyphens/>
        <w:autoSpaceDE w:val="0"/>
        <w:spacing w:before="120" w:after="120" w:line="240" w:lineRule="auto"/>
        <w:ind w:left="1135" w:hanging="284"/>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 xml:space="preserve">ad aree e fondi esterni al </w:t>
      </w:r>
      <w:r w:rsidRPr="008C2057">
        <w:rPr>
          <w:rFonts w:ascii="Times New Roman" w:eastAsia="Times New Roman" w:hAnsi="Times New Roman" w:cs="Times New Roman"/>
          <w:sz w:val="24"/>
          <w:szCs w:val="24"/>
          <w:lang w:eastAsia="ar-SA"/>
        </w:rPr>
        <w:t>fabbricato</w:t>
      </w:r>
      <w:r w:rsidR="006A2CCD" w:rsidRPr="008C2057">
        <w:rPr>
          <w:rFonts w:ascii="Times New Roman" w:eastAsia="Times New Roman" w:hAnsi="Times New Roman" w:cs="Times New Roman"/>
          <w:sz w:val="24"/>
          <w:szCs w:val="24"/>
          <w:lang w:eastAsia="ar-SA"/>
        </w:rPr>
        <w:t>,</w:t>
      </w:r>
      <w:r w:rsidRPr="008C2057">
        <w:rPr>
          <w:rFonts w:ascii="Times New Roman" w:eastAsia="Times New Roman" w:hAnsi="Times New Roman" w:cs="Times New Roman"/>
          <w:sz w:val="24"/>
          <w:szCs w:val="24"/>
          <w:lang w:eastAsia="ar-SA"/>
        </w:rPr>
        <w:t xml:space="preserve"> </w:t>
      </w:r>
      <w:r w:rsidR="006A2CCD" w:rsidRPr="008C2057">
        <w:rPr>
          <w:rFonts w:ascii="Times New Roman" w:eastAsia="Times New Roman" w:hAnsi="Times New Roman" w:cs="Times New Roman"/>
          <w:sz w:val="24"/>
          <w:szCs w:val="24"/>
          <w:lang w:eastAsia="ar-SA"/>
        </w:rPr>
        <w:t xml:space="preserve">distrutto o dichiarato inagibile e sgomberato, sede legale e/o operativa dell’attività economica e produttiva, qualora </w:t>
      </w:r>
      <w:r w:rsidR="00953341" w:rsidRPr="008C2057">
        <w:rPr>
          <w:rFonts w:ascii="Times New Roman" w:eastAsia="Times New Roman" w:hAnsi="Times New Roman" w:cs="Times New Roman"/>
          <w:sz w:val="24"/>
          <w:szCs w:val="24"/>
          <w:lang w:eastAsia="ar-SA"/>
        </w:rPr>
        <w:t>l’intervento non sia funzionale</w:t>
      </w:r>
      <w:r w:rsidR="006A2CCD" w:rsidRPr="008C2057">
        <w:rPr>
          <w:rFonts w:ascii="Times New Roman" w:eastAsia="Times New Roman" w:hAnsi="Times New Roman" w:cs="Times New Roman"/>
          <w:sz w:val="24"/>
          <w:szCs w:val="24"/>
          <w:lang w:eastAsia="ar-SA"/>
        </w:rPr>
        <w:t xml:space="preserve"> ad evitarne la delocalizzazione;</w:t>
      </w:r>
    </w:p>
    <w:p w:rsidR="00AF5923" w:rsidRPr="008C2057" w:rsidRDefault="00AF5923" w:rsidP="00AF5923">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relativamente ai danni di cui ai punti 2.1.a)</w:t>
      </w:r>
      <w:r w:rsidR="00581A28" w:rsidRPr="008C2057">
        <w:rPr>
          <w:rFonts w:ascii="Times New Roman" w:eastAsia="Times New Roman" w:hAnsi="Times New Roman" w:cs="Times New Roman"/>
          <w:sz w:val="24"/>
          <w:szCs w:val="24"/>
          <w:lang w:eastAsia="ar-SA"/>
        </w:rPr>
        <w:t xml:space="preserve">, </w:t>
      </w:r>
      <w:r w:rsidRPr="008C2057">
        <w:rPr>
          <w:rFonts w:ascii="Times New Roman" w:eastAsia="Times New Roman" w:hAnsi="Times New Roman" w:cs="Times New Roman"/>
          <w:sz w:val="24"/>
          <w:szCs w:val="24"/>
          <w:lang w:eastAsia="ar-SA"/>
        </w:rPr>
        <w:t>2.1.b)</w:t>
      </w:r>
      <w:r w:rsidR="00581A28" w:rsidRPr="008C2057">
        <w:rPr>
          <w:rFonts w:ascii="Times New Roman" w:eastAsia="Times New Roman" w:hAnsi="Times New Roman" w:cs="Times New Roman"/>
          <w:sz w:val="24"/>
          <w:szCs w:val="24"/>
          <w:lang w:eastAsia="ar-SA"/>
        </w:rPr>
        <w:t xml:space="preserve"> e 2.1.c)</w:t>
      </w:r>
      <w:r w:rsidRPr="008C2057">
        <w:rPr>
          <w:rFonts w:ascii="Times New Roman" w:eastAsia="Times New Roman" w:hAnsi="Times New Roman" w:cs="Times New Roman"/>
          <w:sz w:val="24"/>
          <w:szCs w:val="24"/>
          <w:lang w:eastAsia="ar-SA"/>
        </w:rPr>
        <w:t>, ai fabbricati, o a loro porzioni, realizzati in violazione delle disposizioni urbanistiche ed edilizie, ovvero in assenza di titoli abilitativi o in difformità agli stessi, salvo che, alla data dell’evento calamitoso, in base alle norme di legge siano stati conseguiti in sanatoria i relativi titoli abilitativi</w:t>
      </w:r>
      <w:r w:rsidR="006A2CCD" w:rsidRPr="008C2057">
        <w:rPr>
          <w:rFonts w:ascii="Times New Roman" w:eastAsia="Times New Roman" w:hAnsi="Times New Roman" w:cs="Times New Roman"/>
          <w:sz w:val="24"/>
          <w:szCs w:val="24"/>
          <w:lang w:eastAsia="ar-SA"/>
        </w:rPr>
        <w:t xml:space="preserve"> </w:t>
      </w:r>
      <w:r w:rsidR="006A2CCD" w:rsidRPr="008C2057">
        <w:rPr>
          <w:rFonts w:ascii="Times New Roman" w:eastAsia="Times New Roman" w:hAnsi="Times New Roman" w:cs="Times New Roman"/>
          <w:bCs/>
          <w:sz w:val="24"/>
          <w:szCs w:val="24"/>
          <w:lang w:eastAsia="ar-SA"/>
        </w:rPr>
        <w:t>e salvo, altresì, quanto previsto all’articolo 34-bis “Tolleranze costruttive” del D.P.R. n. 380/2001</w:t>
      </w:r>
      <w:r w:rsidRPr="008C2057">
        <w:rPr>
          <w:rFonts w:ascii="Times New Roman" w:eastAsia="Times New Roman" w:hAnsi="Times New Roman" w:cs="Times New Roman"/>
          <w:sz w:val="24"/>
          <w:szCs w:val="24"/>
          <w:lang w:eastAsia="ar-SA"/>
        </w:rPr>
        <w:t xml:space="preserve">; </w:t>
      </w:r>
    </w:p>
    <w:p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fabbricati che, alla data dell’evento calamitoso, non risultano iscritti al catasto fabbricati o per i quali non sia stata presentata, entro tale data, apposita domanda di iscrizione a detto catasto;</w:t>
      </w:r>
    </w:p>
    <w:p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 xml:space="preserve">ai fabbricati che, alla data dell’evento calamitoso, risultavano </w:t>
      </w:r>
      <w:proofErr w:type="spellStart"/>
      <w:r w:rsidRPr="003051BF">
        <w:rPr>
          <w:rFonts w:ascii="Times New Roman" w:eastAsia="Times New Roman" w:hAnsi="Times New Roman" w:cs="Times New Roman"/>
          <w:sz w:val="24"/>
          <w:szCs w:val="24"/>
          <w:lang w:eastAsia="ar-SA"/>
        </w:rPr>
        <w:t>collabenti</w:t>
      </w:r>
      <w:proofErr w:type="spellEnd"/>
      <w:r w:rsidRPr="003051BF">
        <w:rPr>
          <w:rFonts w:ascii="Times New Roman" w:eastAsia="Times New Roman" w:hAnsi="Times New Roman" w:cs="Times New Roman"/>
          <w:sz w:val="24"/>
          <w:szCs w:val="24"/>
          <w:lang w:eastAsia="ar-SA"/>
        </w:rPr>
        <w:t xml:space="preserve"> o in corso di costruzione;</w:t>
      </w:r>
    </w:p>
    <w:p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beni mobili registrati</w:t>
      </w:r>
      <w:r w:rsidR="005907EA" w:rsidRPr="003051BF">
        <w:rPr>
          <w:rFonts w:ascii="Times New Roman" w:hAnsi="Times New Roman" w:cs="Times New Roman"/>
          <w:sz w:val="24"/>
          <w:szCs w:val="24"/>
        </w:rPr>
        <w:t xml:space="preserve">, se non sono </w:t>
      </w:r>
      <w:r w:rsidR="00266716" w:rsidRPr="003051BF">
        <w:rPr>
          <w:rFonts w:ascii="Times New Roman" w:hAnsi="Times New Roman" w:cs="Times New Roman"/>
          <w:sz w:val="24"/>
          <w:szCs w:val="24"/>
        </w:rPr>
        <w:t>beni</w:t>
      </w:r>
      <w:r w:rsidR="005907EA" w:rsidRPr="003051BF">
        <w:rPr>
          <w:rFonts w:ascii="Times New Roman" w:hAnsi="Times New Roman" w:cs="Times New Roman"/>
          <w:sz w:val="24"/>
          <w:szCs w:val="24"/>
        </w:rPr>
        <w:t xml:space="preserve"> oggetto o strumentali all’esercizio esclusivo </w:t>
      </w:r>
      <w:r w:rsidR="00336163" w:rsidRPr="003051BF">
        <w:rPr>
          <w:rFonts w:ascii="Times New Roman" w:hAnsi="Times New Roman" w:cs="Times New Roman"/>
          <w:sz w:val="24"/>
          <w:szCs w:val="24"/>
        </w:rPr>
        <w:t>dell’</w:t>
      </w:r>
      <w:r w:rsidR="005907EA" w:rsidRPr="003051BF">
        <w:rPr>
          <w:rFonts w:ascii="Times New Roman" w:hAnsi="Times New Roman" w:cs="Times New Roman"/>
          <w:sz w:val="24"/>
          <w:szCs w:val="24"/>
        </w:rPr>
        <w:t>attività economica e produttiva</w:t>
      </w:r>
      <w:r w:rsidR="005865B8" w:rsidRPr="003051BF">
        <w:rPr>
          <w:rFonts w:ascii="Times New Roman" w:hAnsi="Times New Roman" w:cs="Times New Roman"/>
          <w:sz w:val="24"/>
          <w:szCs w:val="24"/>
        </w:rPr>
        <w:t>;</w:t>
      </w:r>
      <w:r w:rsidR="00BC130D" w:rsidRPr="003051BF">
        <w:rPr>
          <w:rFonts w:ascii="Times New Roman" w:hAnsi="Times New Roman" w:cs="Times New Roman"/>
          <w:sz w:val="24"/>
          <w:szCs w:val="24"/>
        </w:rPr>
        <w:t xml:space="preserve"> </w:t>
      </w:r>
    </w:p>
    <w:p w:rsidR="00E805BC" w:rsidRPr="003051BF" w:rsidRDefault="00804E3B" w:rsidP="00D4457E">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al</w:t>
      </w:r>
      <w:r w:rsidR="00AF5923" w:rsidRPr="003051BF">
        <w:rPr>
          <w:rFonts w:ascii="Times New Roman" w:eastAsia="Times New Roman" w:hAnsi="Times New Roman" w:cs="Times New Roman"/>
          <w:sz w:val="24"/>
          <w:szCs w:val="24"/>
          <w:lang w:eastAsia="ar-SA"/>
        </w:rPr>
        <w:t>le parti comuni danneggiate di edifici residenziali, in cui, oltre alle unità abitative, siano presenti unità immobiliari destinate ad uffici, studi professionali o ad altro uso produttivo</w:t>
      </w:r>
      <w:r w:rsidR="00966939" w:rsidRPr="003051BF">
        <w:rPr>
          <w:rFonts w:ascii="Times New Roman" w:eastAsia="Times New Roman" w:hAnsi="Times New Roman" w:cs="Times New Roman"/>
          <w:sz w:val="24"/>
          <w:szCs w:val="24"/>
          <w:lang w:eastAsia="ar-SA"/>
        </w:rPr>
        <w:t>, in quanto tale fabbisogno è riconoscibile nella ricognizione dei privati</w:t>
      </w:r>
      <w:r w:rsidR="003051BF" w:rsidRPr="003051BF">
        <w:rPr>
          <w:rFonts w:ascii="Times New Roman" w:eastAsia="Times New Roman" w:hAnsi="Times New Roman" w:cs="Times New Roman"/>
          <w:sz w:val="24"/>
          <w:szCs w:val="24"/>
          <w:lang w:eastAsia="ar-SA"/>
        </w:rPr>
        <w:t>.</w:t>
      </w:r>
      <w:r w:rsidR="00AF5923" w:rsidRPr="003051BF">
        <w:rPr>
          <w:rFonts w:ascii="Times New Roman" w:eastAsia="Times New Roman" w:hAnsi="Times New Roman" w:cs="Times New Roman"/>
          <w:sz w:val="24"/>
          <w:szCs w:val="24"/>
          <w:lang w:eastAsia="ar-SA"/>
        </w:rPr>
        <w:t xml:space="preserve"> </w:t>
      </w:r>
    </w:p>
    <w:p w:rsidR="00CD6B3E" w:rsidRPr="00CD6B3E" w:rsidRDefault="00CD6B3E" w:rsidP="00CD6B3E">
      <w:pPr>
        <w:pStyle w:val="Paragrafoelenco"/>
        <w:tabs>
          <w:tab w:val="left" w:pos="219"/>
        </w:tabs>
        <w:autoSpaceDE w:val="0"/>
        <w:spacing w:before="120" w:after="120"/>
        <w:ind w:left="851"/>
        <w:jc w:val="both"/>
      </w:pPr>
    </w:p>
    <w:p w:rsidR="00AF5923" w:rsidRPr="00AF5923" w:rsidRDefault="00AF5923" w:rsidP="00AF5923">
      <w:pPr>
        <w:numPr>
          <w:ilvl w:val="0"/>
          <w:numId w:val="13"/>
        </w:numPr>
        <w:suppressAutoHyphens/>
        <w:autoSpaceDE w:val="0"/>
        <w:spacing w:before="120" w:after="120" w:line="240" w:lineRule="auto"/>
        <w:rPr>
          <w:rFonts w:ascii="Times New Roman" w:eastAsia="Times New Roman" w:hAnsi="Times New Roman" w:cs="Times New Roman"/>
          <w:b/>
          <w:bCs/>
          <w:sz w:val="24"/>
          <w:szCs w:val="24"/>
          <w:shd w:val="clear" w:color="auto" w:fill="FFFF00"/>
          <w:lang w:eastAsia="ar-SA"/>
        </w:rPr>
      </w:pPr>
      <w:r w:rsidRPr="00AF5923">
        <w:rPr>
          <w:rFonts w:ascii="Times New Roman" w:eastAsia="Times New Roman" w:hAnsi="Times New Roman" w:cs="Times New Roman"/>
          <w:b/>
          <w:sz w:val="24"/>
          <w:szCs w:val="24"/>
          <w:lang w:eastAsia="ar-SA"/>
        </w:rPr>
        <w:t>Termini, luogo e modalità per la presentazione della domanda di contributo</w:t>
      </w: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 soggetti interessati, per accedere ai contributi, devono presentare l’apposita domanda entro il termine previsto al punto 1.4., utilizzando la modulistica definitiva che sarà </w:t>
      </w:r>
      <w:r w:rsidRPr="00AF5923">
        <w:rPr>
          <w:rFonts w:ascii="Times New Roman" w:eastAsia="Times New Roman" w:hAnsi="Times New Roman" w:cs="Times New Roman"/>
          <w:sz w:val="24"/>
          <w:szCs w:val="24"/>
          <w:lang w:eastAsia="ar-SA"/>
        </w:rPr>
        <w:lastRenderedPageBreak/>
        <w:t xml:space="preserve">approvata dal Commissario delegato, ovvero dal Soggetto responsabile con le modalità stabilite dal punto 1.3. </w:t>
      </w:r>
    </w:p>
    <w:p w:rsidR="00AF5923" w:rsidRPr="00AF5923" w:rsidRDefault="00AF5923" w:rsidP="00AF5923">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i danni ci cui al paragrafo 2, la domanda di contributo è presentata dal legale rappresentante della attività.</w:t>
      </w:r>
    </w:p>
    <w:p w:rsidR="00784468" w:rsidRPr="008C2057" w:rsidRDefault="00AF5923" w:rsidP="00D00C68">
      <w:pPr>
        <w:numPr>
          <w:ilvl w:val="1"/>
          <w:numId w:val="13"/>
        </w:numPr>
        <w:suppressAutoHyphens/>
        <w:autoSpaceDE w:val="0"/>
        <w:spacing w:after="0" w:line="240" w:lineRule="auto"/>
        <w:ind w:left="851" w:hanging="425"/>
        <w:jc w:val="both"/>
        <w:rPr>
          <w:sz w:val="24"/>
          <w:szCs w:val="24"/>
        </w:rPr>
      </w:pPr>
      <w:r w:rsidRPr="00AF5923">
        <w:rPr>
          <w:rFonts w:ascii="Times New Roman" w:eastAsia="Times New Roman" w:hAnsi="Times New Roman" w:cs="Times New Roman"/>
          <w:sz w:val="24"/>
          <w:szCs w:val="24"/>
          <w:lang w:eastAsia="ar-SA"/>
        </w:rPr>
        <w:t>Qualora, per l’immobile in cui ha sede l’attività economica, il modulo C1</w:t>
      </w:r>
      <w:r w:rsidR="00272414">
        <w:rPr>
          <w:rFonts w:ascii="Times New Roman" w:eastAsia="Times New Roman" w:hAnsi="Times New Roman" w:cs="Times New Roman"/>
          <w:sz w:val="24"/>
          <w:szCs w:val="24"/>
          <w:lang w:eastAsia="ar-SA"/>
        </w:rPr>
        <w:t xml:space="preserve"> o C2</w:t>
      </w:r>
      <w:r w:rsidRPr="00AF5923">
        <w:rPr>
          <w:rFonts w:ascii="Times New Roman" w:eastAsia="Times New Roman" w:hAnsi="Times New Roman" w:cs="Times New Roman"/>
          <w:sz w:val="24"/>
          <w:szCs w:val="24"/>
          <w:lang w:eastAsia="ar-SA"/>
        </w:rPr>
        <w:t xml:space="preserve"> sia stato presentato e sottoscritto, invece che dal proprietario, dal titolare di un diritto reale o personale di godimento (usufrutto, locazione, comodato, etc.), quest’ultimo può presentare la domanda di contributo solo nel caso in cui, in accordo con il proprietario, si sia accollato la spesa per il ripristino</w:t>
      </w:r>
      <w:r w:rsidR="00585BD7" w:rsidRPr="00291044">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in tal caso, nel modulo della </w:t>
      </w:r>
      <w:r w:rsidRPr="008C2057">
        <w:rPr>
          <w:rFonts w:ascii="Times New Roman" w:eastAsia="Times New Roman" w:hAnsi="Times New Roman" w:cs="Times New Roman"/>
          <w:sz w:val="24"/>
          <w:szCs w:val="24"/>
          <w:lang w:eastAsia="ar-SA"/>
        </w:rPr>
        <w:t>domanda deve essere resa dal proprietario dell’immobile la dichiarazione di  rinuncia al contributo.</w:t>
      </w:r>
      <w:r w:rsidR="00737895" w:rsidRPr="008C2057">
        <w:rPr>
          <w:rFonts w:ascii="Times New Roman" w:eastAsia="Times New Roman" w:hAnsi="Times New Roman" w:cs="Times New Roman"/>
          <w:sz w:val="24"/>
          <w:szCs w:val="24"/>
          <w:lang w:eastAsia="ar-SA"/>
        </w:rPr>
        <w:t xml:space="preserve"> </w:t>
      </w:r>
      <w:r w:rsidR="00CE07FC" w:rsidRPr="008C2057">
        <w:rPr>
          <w:rFonts w:ascii="Times New Roman" w:eastAsia="Times New Roman" w:hAnsi="Times New Roman" w:cs="Times New Roman"/>
          <w:bCs/>
          <w:sz w:val="24"/>
          <w:szCs w:val="24"/>
          <w:lang w:eastAsia="ar-SA"/>
        </w:rPr>
        <w:t xml:space="preserve">Qualora gli interventi necessari siano della tipologia di manutenzione straordinaria da eseguirsi a cura del proprietario, questo potrà presentare istanza di contributo anche </w:t>
      </w:r>
      <w:r w:rsidR="003051BF" w:rsidRPr="008C2057">
        <w:rPr>
          <w:rFonts w:ascii="Times New Roman" w:eastAsia="Times New Roman" w:hAnsi="Times New Roman" w:cs="Times New Roman"/>
          <w:bCs/>
          <w:sz w:val="24"/>
          <w:szCs w:val="24"/>
          <w:lang w:eastAsia="ar-SA"/>
        </w:rPr>
        <w:t>qualora</w:t>
      </w:r>
      <w:r w:rsidR="00CE07FC" w:rsidRPr="008C2057">
        <w:rPr>
          <w:rFonts w:ascii="Times New Roman" w:eastAsia="Times New Roman" w:hAnsi="Times New Roman" w:cs="Times New Roman"/>
          <w:bCs/>
          <w:sz w:val="24"/>
          <w:szCs w:val="24"/>
          <w:lang w:eastAsia="ar-SA"/>
        </w:rPr>
        <w:t xml:space="preserve"> il modulo C1 o C2 sia stato presentato solo dal titolare di diritto reale, previa dichiarazione di rinuncia da parte di quest’ultimo.</w:t>
      </w:r>
    </w:p>
    <w:p w:rsidR="007F4913" w:rsidRPr="00007CA5" w:rsidRDefault="00AF5923" w:rsidP="007F4913">
      <w:pPr>
        <w:numPr>
          <w:ilvl w:val="1"/>
          <w:numId w:val="13"/>
        </w:numPr>
        <w:suppressAutoHyphens/>
        <w:autoSpaceDE w:val="0"/>
        <w:spacing w:after="0" w:line="240" w:lineRule="auto"/>
        <w:ind w:left="851" w:hanging="425"/>
        <w:jc w:val="both"/>
        <w:rPr>
          <w:rFonts w:ascii="TimesNewRomanPS-BoldMT" w:hAnsi="TimesNewRomanPS-BoldMT" w:cs="TimesNewRomanPS-BoldMT"/>
          <w:color w:val="0070C0"/>
          <w:lang w:eastAsia="it-IT"/>
        </w:rPr>
      </w:pPr>
      <w:r w:rsidRPr="007F4913">
        <w:rPr>
          <w:rFonts w:ascii="Times New Roman" w:eastAsia="Times New Roman" w:hAnsi="Times New Roman" w:cs="Times New Roman"/>
          <w:sz w:val="24"/>
          <w:szCs w:val="24"/>
          <w:lang w:eastAsia="ar-SA"/>
        </w:rPr>
        <w:t xml:space="preserve">Alla domanda di contributo per i danni deve essere allegata la perizia asseverata </w:t>
      </w:r>
      <w:r w:rsidR="00585BD7">
        <w:rPr>
          <w:rFonts w:ascii="Times New Roman" w:eastAsia="Times New Roman" w:hAnsi="Times New Roman" w:cs="Times New Roman"/>
          <w:sz w:val="24"/>
          <w:szCs w:val="24"/>
          <w:lang w:eastAsia="ar-SA"/>
        </w:rPr>
        <w:t>di cui al successivo paragrafo 9</w:t>
      </w:r>
      <w:r w:rsidRPr="007F4913">
        <w:rPr>
          <w:rFonts w:ascii="Times New Roman" w:eastAsia="Times New Roman" w:hAnsi="Times New Roman" w:cs="Times New Roman"/>
          <w:sz w:val="24"/>
          <w:szCs w:val="24"/>
          <w:lang w:eastAsia="ar-SA"/>
        </w:rPr>
        <w:t xml:space="preserve"> da redigersi utilizzando la modulistica che sarà approvata dal Commissario delegato, ovvero dal Soggetto responsabile, integrando e specificando, con le modalità stabilite dal punto 1.3, gli elementi minimi indicati nel richiamato paragrafo </w:t>
      </w:r>
      <w:r w:rsidR="00585BD7">
        <w:rPr>
          <w:rFonts w:ascii="Times New Roman" w:eastAsia="Times New Roman" w:hAnsi="Times New Roman" w:cs="Times New Roman"/>
          <w:sz w:val="24"/>
          <w:szCs w:val="24"/>
          <w:lang w:eastAsia="ar-SA"/>
        </w:rPr>
        <w:t>9</w:t>
      </w:r>
      <w:r w:rsidRPr="007F4913">
        <w:rPr>
          <w:rFonts w:ascii="Times New Roman" w:eastAsia="Times New Roman" w:hAnsi="Times New Roman" w:cs="Times New Roman"/>
          <w:sz w:val="24"/>
          <w:szCs w:val="24"/>
          <w:lang w:eastAsia="ar-SA"/>
        </w:rPr>
        <w:t>.</w:t>
      </w:r>
      <w:r w:rsidR="00BE1894" w:rsidRPr="007F4913">
        <w:rPr>
          <w:rFonts w:ascii="Times New Roman" w:eastAsia="Times New Roman" w:hAnsi="Times New Roman" w:cs="Times New Roman"/>
          <w:sz w:val="24"/>
          <w:szCs w:val="24"/>
          <w:lang w:eastAsia="ar-SA"/>
        </w:rPr>
        <w:t xml:space="preserve"> </w:t>
      </w:r>
      <w:r w:rsidRPr="00007CA5">
        <w:rPr>
          <w:rFonts w:ascii="Times New Roman" w:eastAsia="Times New Roman" w:hAnsi="Times New Roman" w:cs="Times New Roman"/>
          <w:sz w:val="24"/>
          <w:szCs w:val="24"/>
          <w:lang w:eastAsia="ar-SA"/>
        </w:rPr>
        <w:t>Il costo della perizia resta a carico del richiedente il contributo.</w:t>
      </w:r>
      <w:r w:rsidR="001E2454" w:rsidRPr="00007CA5">
        <w:rPr>
          <w:rFonts w:ascii="Times New Roman" w:eastAsia="Times New Roman" w:hAnsi="Times New Roman" w:cs="Times New Roman"/>
          <w:sz w:val="24"/>
          <w:szCs w:val="24"/>
          <w:lang w:eastAsia="ar-SA"/>
        </w:rPr>
        <w:t xml:space="preserve"> </w:t>
      </w: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Alla domanda di contributo deve essere allegato un apposito modulo, se alla data della sua presentazione siano stati eseguiti i lavori e sia stata sostenuta la relativa spesa.</w:t>
      </w: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La domanda dovrà essere presentata con le modalità che saranno stabilite dal Commissario delegato, ovvero dal Soggetto responsabile, nelle quali dovranno essere fornite idonee e specifiche indicazioni volte alla verifica del rispetto del termine di cui al punto 1.4.</w:t>
      </w: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La domanda di contributo trasmessa fuori termine è irricevibile e di tale esito l’Organismo Istruttore deve dare comunicazione al soggetto interessato tramite PEC all’indirizzo da questi indicato nella domanda. Nei casi in cui la domanda, presentata entro il termine, non sia integralmente compilata o non sia corredata della documentazione e degli allegati previsti dalla presente ordinanza, l’Organismo Istruttore ne richiede l'integrazione in sede di istruttoria, dando, a tal fine, il termine di 10 giorni dalla ricezione della richiesta di integrazione, decorso inutilmente il quale, la domanda è dichiarata inammissibile e di tale definitivo esito deve essere data comunicazione da parte dell’Organismo </w:t>
      </w:r>
      <w:r w:rsidR="008C2057">
        <w:rPr>
          <w:rFonts w:ascii="Times New Roman" w:eastAsia="Times New Roman" w:hAnsi="Times New Roman" w:cs="Times New Roman"/>
          <w:sz w:val="24"/>
          <w:szCs w:val="24"/>
          <w:lang w:eastAsia="ar-SA"/>
        </w:rPr>
        <w:t xml:space="preserve">istruttore </w:t>
      </w:r>
      <w:r w:rsidRPr="00AF5923">
        <w:rPr>
          <w:rFonts w:ascii="Times New Roman" w:eastAsia="Times New Roman" w:hAnsi="Times New Roman" w:cs="Times New Roman"/>
          <w:sz w:val="24"/>
          <w:szCs w:val="24"/>
          <w:lang w:eastAsia="ar-SA"/>
        </w:rPr>
        <w:t>tramite PEC al soggetto interessato all’indirizzo da questi indicato nella domanda.</w:t>
      </w:r>
    </w:p>
    <w:p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L’Organismo Istruttore provvede, con le modalità ritenute più opportune ed efficaci, a dare pubblicità in ordine al termine di presentazione delle domande di contributo ed assicura in ogni caso la consultazione del presente documento presso i propri uffici o nell’ambito del proprio portale istituzionale, fermo restando che la conoscibilità della stessa si intende perfezionata con la sua pubblicazione nella Gazzetta Ufficiale della Repubblica italiana.</w:t>
      </w:r>
    </w:p>
    <w:p w:rsidR="00AF5923" w:rsidRDefault="00AF5923" w:rsidP="00AF5923">
      <w:pPr>
        <w:suppressAutoHyphens/>
        <w:autoSpaceDE w:val="0"/>
        <w:spacing w:after="0" w:line="240" w:lineRule="auto"/>
        <w:jc w:val="both"/>
        <w:rPr>
          <w:rFonts w:ascii="Times New Roman" w:eastAsia="Times New Roman" w:hAnsi="Times New Roman" w:cs="Times New Roman"/>
          <w:b/>
          <w:bCs/>
          <w:sz w:val="24"/>
          <w:szCs w:val="24"/>
          <w:lang w:eastAsia="ar-SA"/>
        </w:rPr>
      </w:pPr>
    </w:p>
    <w:p w:rsidR="00D60CAE" w:rsidRPr="00291044" w:rsidRDefault="00D60CAE" w:rsidP="00AF5923">
      <w:pPr>
        <w:suppressAutoHyphens/>
        <w:autoSpaceDE w:val="0"/>
        <w:spacing w:after="0" w:line="240" w:lineRule="auto"/>
        <w:jc w:val="both"/>
        <w:rPr>
          <w:rFonts w:ascii="Times New Roman" w:eastAsia="Times New Roman" w:hAnsi="Times New Roman" w:cs="Times New Roman"/>
          <w:b/>
          <w:sz w:val="24"/>
          <w:szCs w:val="24"/>
          <w:lang w:eastAsia="ar-SA"/>
        </w:rPr>
      </w:pPr>
    </w:p>
    <w:p w:rsidR="00D60CAE" w:rsidRPr="00291044" w:rsidRDefault="00D60CAE" w:rsidP="00EF66A7">
      <w:pPr>
        <w:numPr>
          <w:ilvl w:val="0"/>
          <w:numId w:val="13"/>
        </w:numPr>
        <w:suppressAutoHyphens/>
        <w:autoSpaceDE w:val="0"/>
        <w:spacing w:before="120" w:after="120" w:line="240" w:lineRule="auto"/>
        <w:rPr>
          <w:rFonts w:ascii="Times New Roman" w:eastAsia="Times New Roman" w:hAnsi="Times New Roman" w:cs="Times New Roman"/>
          <w:b/>
          <w:sz w:val="24"/>
          <w:szCs w:val="24"/>
          <w:lang w:eastAsia="ar-SA"/>
        </w:rPr>
      </w:pPr>
      <w:r w:rsidRPr="00291044">
        <w:rPr>
          <w:rFonts w:ascii="Times New Roman" w:eastAsia="Times New Roman" w:hAnsi="Times New Roman" w:cs="Times New Roman"/>
          <w:b/>
          <w:sz w:val="24"/>
          <w:szCs w:val="24"/>
          <w:lang w:eastAsia="ar-SA"/>
        </w:rPr>
        <w:t>Condizioni di regolarità dell’attività economica e produttiva</w:t>
      </w:r>
      <w:r w:rsidR="003C69EC" w:rsidRPr="00291044">
        <w:rPr>
          <w:rFonts w:ascii="Times New Roman" w:eastAsia="Times New Roman" w:hAnsi="Times New Roman" w:cs="Times New Roman"/>
          <w:b/>
          <w:sz w:val="24"/>
          <w:szCs w:val="24"/>
          <w:lang w:eastAsia="ar-SA"/>
        </w:rPr>
        <w:t xml:space="preserve"> </w:t>
      </w:r>
    </w:p>
    <w:p w:rsidR="00D60CAE" w:rsidRPr="00252A4C" w:rsidRDefault="009F3BBB" w:rsidP="009F3BBB">
      <w:pPr>
        <w:suppressAutoHyphens/>
        <w:autoSpaceDN w:val="0"/>
        <w:spacing w:before="120" w:after="120" w:line="240" w:lineRule="auto"/>
        <w:ind w:left="851" w:hanging="425"/>
        <w:jc w:val="both"/>
        <w:textAlignment w:val="baseline"/>
        <w:rPr>
          <w:rFonts w:ascii="Times New Roman" w:eastAsia="Times New Roman" w:hAnsi="Times New Roman" w:cs="Times New Roman"/>
          <w:kern w:val="3"/>
          <w:sz w:val="24"/>
          <w:lang w:eastAsia="it-IT"/>
        </w:rPr>
      </w:pPr>
      <w:r w:rsidRPr="009F3BBB">
        <w:rPr>
          <w:rFonts w:ascii="Times New Roman" w:eastAsia="Times New Roman" w:hAnsi="Times New Roman" w:cs="Times New Roman"/>
          <w:b/>
          <w:kern w:val="3"/>
          <w:sz w:val="24"/>
          <w:lang w:eastAsia="it-IT"/>
        </w:rPr>
        <w:t>6.1</w:t>
      </w:r>
      <w:r>
        <w:rPr>
          <w:rFonts w:ascii="Times New Roman" w:eastAsia="Times New Roman" w:hAnsi="Times New Roman" w:cs="Times New Roman"/>
          <w:kern w:val="3"/>
          <w:sz w:val="24"/>
          <w:lang w:eastAsia="it-IT"/>
        </w:rPr>
        <w:t xml:space="preserve">. </w:t>
      </w:r>
      <w:r w:rsidR="00D60CAE" w:rsidRPr="00252A4C">
        <w:rPr>
          <w:rFonts w:ascii="Times New Roman" w:eastAsia="Times New Roman" w:hAnsi="Times New Roman" w:cs="Times New Roman"/>
          <w:kern w:val="3"/>
          <w:sz w:val="24"/>
          <w:lang w:eastAsia="it-IT"/>
        </w:rPr>
        <w:t>Per l’accesso ai contributi devono sussistere, per le imprese richiedenti le seguenti condizioni:</w:t>
      </w:r>
    </w:p>
    <w:p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spacing w:val="-6"/>
          <w:kern w:val="3"/>
          <w:sz w:val="24"/>
          <w:lang w:eastAsia="it-IT"/>
        </w:rPr>
      </w:pPr>
      <w:r w:rsidRPr="00252A4C">
        <w:rPr>
          <w:rFonts w:ascii="Times New Roman" w:eastAsia="Times New Roman" w:hAnsi="Times New Roman" w:cs="Times New Roman"/>
          <w:spacing w:val="-6"/>
          <w:kern w:val="3"/>
          <w:sz w:val="24"/>
          <w:lang w:eastAsia="it-IT"/>
        </w:rPr>
        <w:t>essere regolarmente costituite ed iscritte al registro delle imprese presso la Camera di Commercio, Industria, Artigianato e Agricoltura competente per territorio, salvi i casi di esenzione da tale obbligo previsti dalla normativa vigente. Per i professionisti e loro forme associative</w:t>
      </w:r>
      <w:r w:rsidR="00252A4C">
        <w:rPr>
          <w:rFonts w:ascii="Times New Roman" w:eastAsia="Times New Roman" w:hAnsi="Times New Roman" w:cs="Times New Roman"/>
          <w:spacing w:val="-6"/>
          <w:kern w:val="3"/>
          <w:sz w:val="24"/>
          <w:lang w:eastAsia="it-IT"/>
        </w:rPr>
        <w:t>,</w:t>
      </w:r>
      <w:r w:rsidRPr="00252A4C">
        <w:rPr>
          <w:rFonts w:ascii="Times New Roman" w:eastAsia="Times New Roman" w:hAnsi="Times New Roman" w:cs="Times New Roman"/>
          <w:spacing w:val="-6"/>
          <w:kern w:val="3"/>
          <w:sz w:val="24"/>
          <w:lang w:eastAsia="it-IT"/>
        </w:rPr>
        <w:t xml:space="preserve"> essere regolarmente iscritti all’ordine/collegio professionale dello specifico </w:t>
      </w:r>
      <w:r w:rsidRPr="00252A4C">
        <w:rPr>
          <w:rFonts w:ascii="Times New Roman" w:eastAsia="Times New Roman" w:hAnsi="Times New Roman" w:cs="Times New Roman"/>
          <w:spacing w:val="-6"/>
          <w:kern w:val="3"/>
          <w:sz w:val="24"/>
          <w:lang w:eastAsia="it-IT"/>
        </w:rPr>
        <w:lastRenderedPageBreak/>
        <w:t>settore in cui si opera, salvi i casi di esenzione da tale obbligo previsti dalla normativa vigente;</w:t>
      </w:r>
    </w:p>
    <w:p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essere in possesso di partita IVA;</w:t>
      </w:r>
    </w:p>
    <w:p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non rientrare tra coloro che, essendo oggetto di una richiesta di recupero degli aiuti dichiarati dalla Commissione Europea illegali o incompatibili, non hanno assolto agli obblighi di rimborso o deposito in un conto bloccato di tali aiuti nella misura, comprensiva degli interessi di recupero, loro richiesta dall’amministrazione;</w:t>
      </w:r>
    </w:p>
    <w:p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strike/>
          <w:kern w:val="3"/>
          <w:sz w:val="24"/>
          <w:lang w:eastAsia="it-IT"/>
        </w:rPr>
      </w:pPr>
      <w:r w:rsidRPr="00252A4C">
        <w:rPr>
          <w:rFonts w:ascii="Times New Roman" w:eastAsia="Times New Roman" w:hAnsi="Times New Roman" w:cs="Times New Roman"/>
          <w:kern w:val="3"/>
          <w:sz w:val="24"/>
          <w:lang w:eastAsia="it-IT"/>
        </w:rPr>
        <w:t>non essere sottoposti a procedure di fallimento o a procedure di liquidazione coatta amministrativa;</w:t>
      </w:r>
    </w:p>
    <w:p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essere in regola con gli obblighi contributivi in ordine ai versamenti ed adempimenti assistenziali, previdenziali ed assicurativi nei confronti di INPS, INAIL;</w:t>
      </w:r>
    </w:p>
    <w:p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sz w:val="24"/>
          <w:szCs w:val="24"/>
          <w:lang w:eastAsia="ar-SA"/>
        </w:rPr>
        <w:t xml:space="preserve">non essere soggetti a divieto, sospensione o decadenza né esposti al pericolo di infiltrazioni da parte della criminalità organizzata ai sensi della normativa vigente in </w:t>
      </w:r>
      <w:r w:rsidR="00252A4C">
        <w:rPr>
          <w:rFonts w:ascii="Times New Roman" w:eastAsia="Times New Roman" w:hAnsi="Times New Roman" w:cs="Times New Roman"/>
          <w:sz w:val="24"/>
          <w:szCs w:val="24"/>
          <w:lang w:eastAsia="ar-SA"/>
        </w:rPr>
        <w:t>materia</w:t>
      </w:r>
      <w:r w:rsidRPr="00252A4C">
        <w:rPr>
          <w:rFonts w:ascii="Times New Roman" w:eastAsia="Times New Roman" w:hAnsi="Times New Roman" w:cs="Times New Roman"/>
          <w:sz w:val="24"/>
          <w:szCs w:val="24"/>
          <w:lang w:eastAsia="ar-SA"/>
        </w:rPr>
        <w:t>.</w:t>
      </w:r>
      <w:r w:rsidR="00252A4C">
        <w:rPr>
          <w:rFonts w:ascii="Times New Roman" w:eastAsia="Times New Roman" w:hAnsi="Times New Roman" w:cs="Times New Roman"/>
          <w:sz w:val="24"/>
          <w:szCs w:val="24"/>
          <w:lang w:eastAsia="it-IT"/>
        </w:rPr>
        <w:t xml:space="preserve"> T</w:t>
      </w:r>
      <w:r w:rsidRPr="00252A4C">
        <w:rPr>
          <w:rFonts w:ascii="Times New Roman" w:eastAsia="Times New Roman" w:hAnsi="Times New Roman" w:cs="Times New Roman"/>
          <w:sz w:val="24"/>
          <w:szCs w:val="24"/>
          <w:lang w:eastAsia="it-IT"/>
        </w:rPr>
        <w:t>ale condizione è da sottoporre obbligatoriamente a verifica ai sensi di tale normativa per l</w:t>
      </w:r>
      <w:r w:rsidRPr="00252A4C">
        <w:rPr>
          <w:rFonts w:ascii="TimesNewRomanPSMT" w:eastAsia="Times New Roman" w:hAnsi="TimesNewRomanPSMT" w:cs="TimesNewRomanPSMT"/>
          <w:sz w:val="24"/>
          <w:szCs w:val="24"/>
          <w:lang w:eastAsia="it-IT"/>
        </w:rPr>
        <w:t>’</w:t>
      </w:r>
      <w:r w:rsidRPr="00252A4C">
        <w:rPr>
          <w:rFonts w:ascii="Times New Roman" w:eastAsia="Times New Roman" w:hAnsi="Times New Roman" w:cs="Times New Roman"/>
          <w:sz w:val="24"/>
          <w:szCs w:val="24"/>
          <w:lang w:eastAsia="it-IT"/>
        </w:rPr>
        <w:t>erogazione del contributo di importo superiore a</w:t>
      </w:r>
      <w:r w:rsidRPr="00252A4C">
        <w:rPr>
          <w:rFonts w:ascii="TimesNewRomanPSMT" w:eastAsia="Times New Roman" w:hAnsi="TimesNewRomanPSMT" w:cs="TimesNewRomanPSMT"/>
          <w:sz w:val="24"/>
          <w:szCs w:val="24"/>
          <w:lang w:eastAsia="it-IT"/>
        </w:rPr>
        <w:t>d € 15</w:t>
      </w:r>
      <w:r w:rsidRPr="00252A4C">
        <w:rPr>
          <w:rFonts w:ascii="Times New Roman" w:eastAsia="Times New Roman" w:hAnsi="Times New Roman" w:cs="Times New Roman"/>
          <w:sz w:val="24"/>
          <w:szCs w:val="24"/>
          <w:lang w:eastAsia="it-IT"/>
        </w:rPr>
        <w:t>0.000,00.</w:t>
      </w:r>
    </w:p>
    <w:p w:rsidR="00D60CAE" w:rsidRPr="009F3BBB" w:rsidRDefault="00D60CAE" w:rsidP="00914C39">
      <w:pPr>
        <w:pStyle w:val="Paragrafoelenco"/>
        <w:numPr>
          <w:ilvl w:val="1"/>
          <w:numId w:val="47"/>
        </w:numPr>
        <w:autoSpaceDN w:val="0"/>
        <w:spacing w:before="120" w:after="120"/>
        <w:ind w:left="851" w:hanging="425"/>
        <w:jc w:val="both"/>
        <w:textAlignment w:val="baseline"/>
        <w:rPr>
          <w:kern w:val="3"/>
          <w:lang w:eastAsia="it-IT"/>
        </w:rPr>
      </w:pPr>
      <w:r w:rsidRPr="009F3BBB">
        <w:rPr>
          <w:kern w:val="3"/>
          <w:lang w:eastAsia="it-IT"/>
        </w:rPr>
        <w:t xml:space="preserve">Le condizioni di cui al </w:t>
      </w:r>
      <w:r w:rsidR="00252A4C" w:rsidRPr="009F3BBB">
        <w:rPr>
          <w:kern w:val="3"/>
          <w:lang w:eastAsia="it-IT"/>
        </w:rPr>
        <w:t>punto</w:t>
      </w:r>
      <w:r w:rsidRPr="009F3BBB">
        <w:rPr>
          <w:kern w:val="3"/>
          <w:lang w:eastAsia="it-IT"/>
        </w:rPr>
        <w:t xml:space="preserve"> 1, lettere a), b), c), devono sussistere, a pena di inammissibilità della domanda di contributo, alla data dell’evento calamitoso e di presentazione della domanda medesima e, a pena di decadenza dal contributo, alla data di erogazione di quest’ultimo.</w:t>
      </w:r>
    </w:p>
    <w:p w:rsidR="00D60CAE" w:rsidRPr="009F3BBB" w:rsidRDefault="00D60CAE" w:rsidP="00914C39">
      <w:pPr>
        <w:pStyle w:val="Paragrafoelenco"/>
        <w:numPr>
          <w:ilvl w:val="1"/>
          <w:numId w:val="47"/>
        </w:numPr>
        <w:autoSpaceDN w:val="0"/>
        <w:spacing w:before="120" w:after="120"/>
        <w:ind w:left="851" w:hanging="425"/>
        <w:jc w:val="both"/>
        <w:textAlignment w:val="baseline"/>
        <w:rPr>
          <w:kern w:val="3"/>
          <w:lang w:eastAsia="it-IT"/>
        </w:rPr>
      </w:pPr>
      <w:r w:rsidRPr="009F3BBB">
        <w:rPr>
          <w:kern w:val="3"/>
          <w:lang w:eastAsia="it-IT"/>
        </w:rPr>
        <w:t xml:space="preserve">Le condizioni di cui al </w:t>
      </w:r>
      <w:r w:rsidR="00252A4C" w:rsidRPr="009F3BBB">
        <w:rPr>
          <w:kern w:val="3"/>
          <w:lang w:eastAsia="it-IT"/>
        </w:rPr>
        <w:t xml:space="preserve">punto </w:t>
      </w:r>
      <w:r w:rsidRPr="009F3BBB">
        <w:rPr>
          <w:kern w:val="3"/>
          <w:lang w:eastAsia="it-IT"/>
        </w:rPr>
        <w:t>1, lettere d), e), f), devono sussistere, a pena di decadenza dal contributo, alla data di erogazione di quest’ultimo.</w:t>
      </w:r>
    </w:p>
    <w:p w:rsidR="00B00DCF" w:rsidRPr="00252A4C" w:rsidRDefault="00B00DCF" w:rsidP="00CC4818">
      <w:pPr>
        <w:suppressAutoHyphens/>
        <w:autoSpaceDE w:val="0"/>
        <w:autoSpaceDN w:val="0"/>
        <w:spacing w:before="120" w:after="0" w:line="240" w:lineRule="auto"/>
        <w:jc w:val="both"/>
        <w:textAlignment w:val="baseline"/>
        <w:rPr>
          <w:rFonts w:ascii="Times New Roman" w:eastAsia="Times New Roman" w:hAnsi="Times New Roman" w:cs="Times New Roman"/>
          <w:b/>
          <w:bCs/>
          <w:sz w:val="24"/>
          <w:szCs w:val="24"/>
          <w:lang w:eastAsia="ar-SA"/>
        </w:rPr>
      </w:pPr>
    </w:p>
    <w:p w:rsidR="00AF5923" w:rsidRPr="00AF5923" w:rsidRDefault="00AF5923" w:rsidP="009F3BBB">
      <w:pPr>
        <w:numPr>
          <w:ilvl w:val="0"/>
          <w:numId w:val="47"/>
        </w:numPr>
        <w:suppressAutoHyphens/>
        <w:autoSpaceDE w:val="0"/>
        <w:spacing w:after="0" w:line="240" w:lineRule="auto"/>
        <w:jc w:val="both"/>
        <w:rPr>
          <w:rFonts w:ascii="Times New Roman" w:eastAsia="Times New Roman" w:hAnsi="Times New Roman" w:cs="Times New Roman"/>
          <w:b/>
          <w:bCs/>
          <w:iCs/>
          <w:sz w:val="24"/>
          <w:szCs w:val="24"/>
          <w:lang w:eastAsia="ar-SA"/>
        </w:rPr>
      </w:pPr>
      <w:r w:rsidRPr="00AF5923">
        <w:rPr>
          <w:rFonts w:ascii="Times New Roman" w:eastAsia="Times New Roman" w:hAnsi="Times New Roman" w:cs="Times New Roman"/>
          <w:b/>
          <w:bCs/>
          <w:iCs/>
          <w:sz w:val="24"/>
          <w:szCs w:val="24"/>
          <w:lang w:eastAsia="ar-SA"/>
        </w:rPr>
        <w:t>Immobili in comproprietà e delega a un comproprietario</w:t>
      </w:r>
    </w:p>
    <w:p w:rsidR="00AF5923" w:rsidRPr="00AF5923" w:rsidRDefault="00AF5923" w:rsidP="00AF5923">
      <w:pPr>
        <w:suppressAutoHyphens/>
        <w:autoSpaceDE w:val="0"/>
        <w:spacing w:after="0" w:line="240" w:lineRule="auto"/>
        <w:ind w:left="360"/>
        <w:jc w:val="both"/>
        <w:rPr>
          <w:rFonts w:ascii="Times New Roman" w:eastAsia="Times New Roman" w:hAnsi="Times New Roman" w:cs="Times New Roman"/>
          <w:b/>
          <w:bCs/>
          <w:iCs/>
          <w:sz w:val="24"/>
          <w:szCs w:val="24"/>
          <w:lang w:eastAsia="ar-SA"/>
        </w:rPr>
      </w:pPr>
    </w:p>
    <w:p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gli immobili in comproprietà, alla domanda di contributo presentata da un comproprietario deve essere allegata la delega degli altri comproprietari da conferirsi con le modalità che saranno approvate dal Commissario delegato, ovvero dal Soggetto responsabile.</w:t>
      </w:r>
    </w:p>
    <w:p w:rsidR="00AF5923" w:rsidRPr="00AF5923" w:rsidRDefault="00AF5923" w:rsidP="00AF5923">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p>
    <w:p w:rsidR="00AF5923" w:rsidRPr="00A532DF"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In assenza della delega di cui al punto </w:t>
      </w:r>
      <w:r w:rsidR="00DD7309" w:rsidRPr="001032DF">
        <w:rPr>
          <w:rFonts w:ascii="Times New Roman" w:eastAsia="Times New Roman" w:hAnsi="Times New Roman" w:cs="Times New Roman"/>
          <w:sz w:val="24"/>
          <w:szCs w:val="24"/>
          <w:lang w:eastAsia="ar-SA"/>
        </w:rPr>
        <w:t>7.</w:t>
      </w:r>
      <w:r w:rsidRPr="001032DF">
        <w:rPr>
          <w:rFonts w:ascii="Times New Roman" w:eastAsia="Times New Roman" w:hAnsi="Times New Roman" w:cs="Times New Roman"/>
          <w:sz w:val="24"/>
          <w:szCs w:val="24"/>
          <w:lang w:eastAsia="ar-SA"/>
        </w:rPr>
        <w:t xml:space="preserve">1, </w:t>
      </w:r>
      <w:r w:rsidRPr="00AF5923">
        <w:rPr>
          <w:rFonts w:ascii="Times New Roman" w:eastAsia="Times New Roman" w:hAnsi="Times New Roman" w:cs="Times New Roman"/>
          <w:sz w:val="24"/>
          <w:szCs w:val="24"/>
          <w:lang w:eastAsia="ar-SA"/>
        </w:rPr>
        <w:t xml:space="preserve">il contributo è riconosciuto al solo comproprietario che ha presentato la domanda limitatamente all’importo ammesso a </w:t>
      </w:r>
      <w:r w:rsidRPr="00A532DF">
        <w:rPr>
          <w:rFonts w:ascii="Times New Roman" w:eastAsia="Times New Roman" w:hAnsi="Times New Roman" w:cs="Times New Roman"/>
          <w:sz w:val="24"/>
          <w:szCs w:val="24"/>
          <w:lang w:eastAsia="ar-SA"/>
        </w:rPr>
        <w:t xml:space="preserve">contributo e comprovato da documentazione di spesa a lui intestata, con esclusione, pertanto, </w:t>
      </w:r>
      <w:r w:rsidRPr="00291044">
        <w:rPr>
          <w:rFonts w:ascii="Times New Roman" w:eastAsia="Times New Roman" w:hAnsi="Times New Roman" w:cs="Times New Roman"/>
          <w:sz w:val="24"/>
          <w:szCs w:val="24"/>
          <w:lang w:eastAsia="ar-SA"/>
        </w:rPr>
        <w:t>della</w:t>
      </w:r>
      <w:r w:rsidRPr="00A532DF">
        <w:rPr>
          <w:rFonts w:ascii="Times New Roman" w:eastAsia="Times New Roman" w:hAnsi="Times New Roman" w:cs="Times New Roman"/>
          <w:sz w:val="24"/>
          <w:szCs w:val="24"/>
          <w:lang w:eastAsia="ar-SA"/>
        </w:rPr>
        <w:t xml:space="preserve"> spesa eventualmente documentata con fatture intestate ai comproprietari che non hanno conferito la delega.</w:t>
      </w:r>
    </w:p>
    <w:p w:rsidR="00AF5923" w:rsidRPr="00A532DF"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rsidR="00A7026A" w:rsidRPr="00A532DF" w:rsidRDefault="00A7026A" w:rsidP="00AF5923">
      <w:pPr>
        <w:suppressAutoHyphens/>
        <w:autoSpaceDE w:val="0"/>
        <w:spacing w:after="0" w:line="240" w:lineRule="auto"/>
        <w:jc w:val="both"/>
        <w:rPr>
          <w:rFonts w:ascii="Times New Roman" w:eastAsia="Times New Roman" w:hAnsi="Times New Roman" w:cs="Times New Roman"/>
          <w:sz w:val="24"/>
          <w:szCs w:val="24"/>
          <w:lang w:eastAsia="ar-SA"/>
        </w:rPr>
      </w:pPr>
    </w:p>
    <w:p w:rsidR="00AF5923" w:rsidRPr="00291044" w:rsidRDefault="00AF5923" w:rsidP="009F3BBB">
      <w:pPr>
        <w:numPr>
          <w:ilvl w:val="0"/>
          <w:numId w:val="47"/>
        </w:numPr>
        <w:suppressAutoHyphens/>
        <w:autoSpaceDE w:val="0"/>
        <w:spacing w:after="0" w:line="240" w:lineRule="auto"/>
        <w:jc w:val="both"/>
        <w:rPr>
          <w:rFonts w:ascii="Times New Roman" w:eastAsia="Times New Roman" w:hAnsi="Times New Roman" w:cs="Times New Roman"/>
          <w:b/>
          <w:sz w:val="24"/>
          <w:szCs w:val="24"/>
          <w:lang w:eastAsia="ar-SA"/>
        </w:rPr>
      </w:pPr>
      <w:r w:rsidRPr="00291044">
        <w:rPr>
          <w:rFonts w:ascii="Times New Roman" w:eastAsia="Times New Roman" w:hAnsi="Times New Roman" w:cs="Times New Roman"/>
          <w:b/>
          <w:sz w:val="24"/>
          <w:szCs w:val="24"/>
          <w:lang w:eastAsia="ar-SA"/>
        </w:rPr>
        <w:t>Indennizzi assicurativi e contributi da altro ente pubblico.</w:t>
      </w:r>
    </w:p>
    <w:p w:rsidR="00AF5923" w:rsidRPr="00A532DF"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rsidR="000904AF" w:rsidRDefault="00284D36" w:rsidP="00284D36">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284D36">
        <w:rPr>
          <w:rFonts w:ascii="Times New Roman" w:eastAsia="Times New Roman" w:hAnsi="Times New Roman" w:cs="Times New Roman"/>
          <w:b/>
          <w:sz w:val="24"/>
          <w:szCs w:val="24"/>
          <w:lang w:eastAsia="ar-SA"/>
        </w:rPr>
        <w:t>8.1</w:t>
      </w:r>
      <w:r>
        <w:rPr>
          <w:rFonts w:ascii="Times New Roman" w:eastAsia="Times New Roman" w:hAnsi="Times New Roman" w:cs="Times New Roman"/>
          <w:sz w:val="24"/>
          <w:szCs w:val="24"/>
          <w:lang w:eastAsia="ar-SA"/>
        </w:rPr>
        <w:t xml:space="preserve">. </w:t>
      </w:r>
      <w:r w:rsidR="00AF5923" w:rsidRPr="00A147E8">
        <w:rPr>
          <w:rFonts w:ascii="Times New Roman" w:eastAsia="Times New Roman" w:hAnsi="Times New Roman" w:cs="Times New Roman"/>
          <w:sz w:val="24"/>
          <w:szCs w:val="24"/>
          <w:lang w:eastAsia="ar-SA"/>
        </w:rPr>
        <w:t>In presenza di indennizzi assicurativi o altre tipologie di contributo corrisposti o da corrispondersi per le medesime finalità, a detto indennizzo andrà sommato il contributo determinato come previsto dal paragrafo 3, fino alla concorrenza del massimo del danno ammissibile a contributo, determinato secondo i criteri di cui al presente documento. Il contributo è inoltre integrato con una ulteriore somma pari ai premi assicurativi, versati dai soggetti danneggiati nel quinquennio antecedente la data dell’evento, di cui all’articolo 28, comma 1, lettera c), del decreto legislativo 2 gennaio 2018, n. 1, il cui pagamento possa essere debitamente documentato.</w:t>
      </w:r>
      <w:r w:rsidR="00CD6B3E" w:rsidRPr="00291044">
        <w:rPr>
          <w:rFonts w:ascii="Times New Roman" w:eastAsia="Times New Roman" w:hAnsi="Times New Roman" w:cs="Times New Roman"/>
          <w:sz w:val="24"/>
          <w:szCs w:val="24"/>
          <w:lang w:eastAsia="ar-SA"/>
        </w:rPr>
        <w:t xml:space="preserve"> </w:t>
      </w:r>
    </w:p>
    <w:p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lastRenderedPageBreak/>
        <w:t>Il richiedente il contributo dovrà produrre all’Organismo Istruttore copia della documentazione attestante l’indennizzo o il contributo deliberato e non ancora percepito o della quietanza liberatoria relativa all’indennizzo assicurativo già percepito unitamente alla perizia redatta dalla Compagnia di assicurazioni e/o idonea documentazione attestante l’importo e titolo in base al quale è stato già corrisposto il contributo da parte di altro ente pubblico, con le modalità che saranno approvate dal Commissario delegato o dal Soggetto responsabile.</w:t>
      </w:r>
    </w:p>
    <w:p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La documentazione attestante l’effettiva percezione dell’indennizzo o contributo di cui al precedente </w:t>
      </w:r>
      <w:r w:rsidRPr="00A147E8">
        <w:rPr>
          <w:rFonts w:ascii="Times New Roman" w:eastAsia="Times New Roman" w:hAnsi="Times New Roman" w:cs="Times New Roman"/>
          <w:sz w:val="24"/>
          <w:szCs w:val="24"/>
          <w:lang w:eastAsia="ar-SA"/>
        </w:rPr>
        <w:t xml:space="preserve">punto </w:t>
      </w:r>
      <w:r w:rsidR="00A471CA" w:rsidRPr="00A147E8">
        <w:rPr>
          <w:rFonts w:ascii="Times New Roman" w:eastAsia="Times New Roman" w:hAnsi="Times New Roman" w:cs="Times New Roman"/>
          <w:sz w:val="24"/>
          <w:szCs w:val="24"/>
          <w:lang w:eastAsia="ar-SA"/>
        </w:rPr>
        <w:t>8</w:t>
      </w:r>
      <w:r w:rsidRPr="00A147E8">
        <w:rPr>
          <w:rFonts w:ascii="Times New Roman" w:eastAsia="Times New Roman" w:hAnsi="Times New Roman" w:cs="Times New Roman"/>
          <w:sz w:val="24"/>
          <w:szCs w:val="24"/>
          <w:lang w:eastAsia="ar-SA"/>
        </w:rPr>
        <w:t xml:space="preserve">.2, </w:t>
      </w:r>
      <w:r w:rsidRPr="00AF5923">
        <w:rPr>
          <w:rFonts w:ascii="Times New Roman" w:eastAsia="Times New Roman" w:hAnsi="Times New Roman" w:cs="Times New Roman"/>
          <w:sz w:val="24"/>
          <w:szCs w:val="24"/>
          <w:lang w:eastAsia="ar-SA"/>
        </w:rPr>
        <w:t xml:space="preserve">qualora relativa a indennizzi o contributi effettivamente percepiti successivamente e, quindi, non allegata alla domanda di contributo, dovrà essere prodotta all’Organismo Istruttore entro 10 giorni dall’avvenuta erogazione. </w:t>
      </w:r>
    </w:p>
    <w:p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mancato rispetto di quanto previsto al presente paragrafo comporta la decadenza dal contributo. </w:t>
      </w:r>
    </w:p>
    <w:p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In alternativa alla documentazione da produrre ai sensi del punto </w:t>
      </w:r>
      <w:r w:rsidR="00A471CA" w:rsidRPr="00666BDB">
        <w:rPr>
          <w:rFonts w:ascii="Times New Roman" w:eastAsia="Times New Roman" w:hAnsi="Times New Roman" w:cs="Times New Roman"/>
          <w:sz w:val="24"/>
          <w:szCs w:val="24"/>
          <w:lang w:eastAsia="ar-SA"/>
        </w:rPr>
        <w:t>8</w:t>
      </w:r>
      <w:r w:rsidRPr="00666BDB">
        <w:rPr>
          <w:rFonts w:ascii="Times New Roman" w:eastAsia="Times New Roman" w:hAnsi="Times New Roman" w:cs="Times New Roman"/>
          <w:sz w:val="24"/>
          <w:szCs w:val="24"/>
          <w:lang w:eastAsia="ar-SA"/>
        </w:rPr>
        <w:t xml:space="preserve">.2., </w:t>
      </w:r>
      <w:r w:rsidRPr="00AF5923">
        <w:rPr>
          <w:rFonts w:ascii="Times New Roman" w:eastAsia="Times New Roman" w:hAnsi="Times New Roman" w:cs="Times New Roman"/>
          <w:sz w:val="24"/>
          <w:szCs w:val="24"/>
          <w:lang w:eastAsia="ar-SA"/>
        </w:rPr>
        <w:t xml:space="preserve">la domanda per l’accesso al contributo di cui al presente provvedimento dovrà in ogni caso contenere una dichiarazione, da parte del richiedente, che attesti il mancato </w:t>
      </w:r>
      <w:proofErr w:type="spellStart"/>
      <w:r w:rsidRPr="00AF5923">
        <w:rPr>
          <w:rFonts w:ascii="Times New Roman" w:eastAsia="Times New Roman" w:hAnsi="Times New Roman" w:cs="Times New Roman"/>
          <w:sz w:val="24"/>
          <w:szCs w:val="24"/>
          <w:lang w:eastAsia="ar-SA"/>
        </w:rPr>
        <w:t>percepimento</w:t>
      </w:r>
      <w:proofErr w:type="spellEnd"/>
      <w:r w:rsidRPr="00AF5923">
        <w:rPr>
          <w:rFonts w:ascii="Times New Roman" w:eastAsia="Times New Roman" w:hAnsi="Times New Roman" w:cs="Times New Roman"/>
          <w:sz w:val="24"/>
          <w:szCs w:val="24"/>
          <w:lang w:eastAsia="ar-SA"/>
        </w:rPr>
        <w:t xml:space="preserve"> di rimborsi assicurativi o altri contributi.</w:t>
      </w:r>
    </w:p>
    <w:p w:rsidR="00AF5923" w:rsidRDefault="00AF5923" w:rsidP="00AF5923">
      <w:pPr>
        <w:suppressAutoHyphens/>
        <w:spacing w:after="0" w:line="240" w:lineRule="auto"/>
        <w:ind w:left="708"/>
        <w:rPr>
          <w:rFonts w:ascii="Times New Roman" w:eastAsia="Times New Roman" w:hAnsi="Times New Roman" w:cs="Times New Roman"/>
          <w:sz w:val="24"/>
          <w:szCs w:val="24"/>
          <w:lang w:eastAsia="ar-SA"/>
        </w:rPr>
      </w:pPr>
    </w:p>
    <w:p w:rsidR="00AF5923" w:rsidRPr="00AF5923" w:rsidRDefault="00AF5923" w:rsidP="009F3BBB">
      <w:pPr>
        <w:numPr>
          <w:ilvl w:val="0"/>
          <w:numId w:val="47"/>
        </w:numPr>
        <w:suppressAutoHyphens/>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Perizia asseverata dal professionista incaricato per i danni subiti dall’attività economica</w:t>
      </w:r>
    </w:p>
    <w:p w:rsidR="00AF5923" w:rsidRPr="00AF5923" w:rsidRDefault="00AF5923" w:rsidP="00AF5923">
      <w:pPr>
        <w:suppressAutoHyphens/>
        <w:spacing w:after="0" w:line="240" w:lineRule="auto"/>
        <w:ind w:left="360"/>
        <w:jc w:val="both"/>
        <w:rPr>
          <w:rFonts w:ascii="Times New Roman" w:eastAsia="Times New Roman" w:hAnsi="Times New Roman" w:cs="Times New Roman"/>
          <w:sz w:val="24"/>
          <w:szCs w:val="24"/>
          <w:lang w:eastAsia="ar-SA"/>
        </w:rPr>
      </w:pPr>
    </w:p>
    <w:p w:rsidR="00AF5923" w:rsidRPr="00284D36" w:rsidRDefault="00AF5923" w:rsidP="00284D36">
      <w:pPr>
        <w:pStyle w:val="Paragrafoelenco"/>
        <w:numPr>
          <w:ilvl w:val="1"/>
          <w:numId w:val="48"/>
        </w:numPr>
        <w:jc w:val="both"/>
      </w:pPr>
      <w:r w:rsidRPr="00284D36">
        <w:t>Alla domanda di contributo deve essere allegata una perizia asseverata da redigersi, utilizzando l’apposito modulo che sarà approvato dal Commissario delegato, ovvero dal Soggetto responsabile, a cura di un professionista abilitato, iscritto ad un ordine o collegio nella quale il perito, sotto la propria personale responsabilità, deve:</w:t>
      </w:r>
    </w:p>
    <w:p w:rsidR="00AF5923" w:rsidRPr="00AF5923" w:rsidRDefault="00AF5923" w:rsidP="00AF5923">
      <w:pPr>
        <w:numPr>
          <w:ilvl w:val="0"/>
          <w:numId w:val="4"/>
        </w:numPr>
        <w:tabs>
          <w:tab w:val="left" w:pos="705"/>
          <w:tab w:val="num" w:pos="1134"/>
        </w:tabs>
        <w:suppressAutoHyphens/>
        <w:spacing w:after="0" w:line="240" w:lineRule="auto"/>
        <w:ind w:left="993"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attestare la sussistenza del nesso di causalità tra i danni e l’evento calamitoso;</w:t>
      </w:r>
    </w:p>
    <w:p w:rsidR="00AF5923" w:rsidRPr="00A1432A" w:rsidRDefault="00AF5923" w:rsidP="00AF5923">
      <w:pPr>
        <w:numPr>
          <w:ilvl w:val="0"/>
          <w:numId w:val="4"/>
        </w:numPr>
        <w:tabs>
          <w:tab w:val="num" w:pos="1134"/>
        </w:tabs>
        <w:suppressAutoHyphens/>
        <w:spacing w:after="0" w:line="240" w:lineRule="auto"/>
        <w:ind w:left="993"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relativamente ai danni all’immobile in cui ha sede l’attività di cui </w:t>
      </w:r>
      <w:r w:rsidR="00B3670B" w:rsidRPr="00163AA6">
        <w:rPr>
          <w:rFonts w:ascii="Times New Roman" w:eastAsia="Times New Roman" w:hAnsi="Times New Roman" w:cs="Times New Roman"/>
          <w:sz w:val="24"/>
          <w:szCs w:val="24"/>
          <w:lang w:eastAsia="ar-SA"/>
        </w:rPr>
        <w:t>ai punti 2.1.a), 2.1.b)</w:t>
      </w:r>
      <w:r w:rsidR="00CF07CF" w:rsidRPr="00163AA6">
        <w:rPr>
          <w:rFonts w:ascii="Times New Roman" w:eastAsia="Times New Roman" w:hAnsi="Times New Roman" w:cs="Times New Roman"/>
          <w:sz w:val="24"/>
          <w:szCs w:val="24"/>
          <w:lang w:eastAsia="ar-SA"/>
        </w:rPr>
        <w:t>,</w:t>
      </w:r>
      <w:r w:rsidR="00B3670B" w:rsidRPr="00163AA6">
        <w:rPr>
          <w:rFonts w:ascii="Times New Roman" w:eastAsia="Times New Roman" w:hAnsi="Times New Roman" w:cs="Times New Roman"/>
          <w:sz w:val="24"/>
          <w:szCs w:val="24"/>
          <w:lang w:eastAsia="ar-SA"/>
        </w:rPr>
        <w:t xml:space="preserve"> 2.1.c),</w:t>
      </w:r>
      <w:r w:rsidR="00CF07CF" w:rsidRPr="00163AA6">
        <w:rPr>
          <w:rFonts w:ascii="Times New Roman" w:eastAsia="Times New Roman" w:hAnsi="Times New Roman" w:cs="Times New Roman"/>
          <w:sz w:val="24"/>
          <w:szCs w:val="24"/>
          <w:lang w:eastAsia="ar-SA"/>
        </w:rPr>
        <w:t xml:space="preserve"> </w:t>
      </w:r>
      <w:r w:rsidR="002C3DFB" w:rsidRPr="00163AA6">
        <w:rPr>
          <w:rFonts w:ascii="Times New Roman" w:eastAsia="Times New Roman" w:hAnsi="Times New Roman" w:cs="Times New Roman"/>
          <w:sz w:val="24"/>
          <w:szCs w:val="24"/>
          <w:lang w:eastAsia="ar-SA"/>
        </w:rPr>
        <w:t xml:space="preserve">e </w:t>
      </w:r>
      <w:r w:rsidR="002C3DFB" w:rsidRPr="00A1432A">
        <w:rPr>
          <w:rFonts w:ascii="Times New Roman" w:eastAsia="Times New Roman" w:hAnsi="Times New Roman" w:cs="Times New Roman"/>
          <w:sz w:val="24"/>
          <w:szCs w:val="24"/>
          <w:lang w:eastAsia="ar-SA"/>
        </w:rPr>
        <w:t xml:space="preserve">se </w:t>
      </w:r>
      <w:r w:rsidR="00DD45D1" w:rsidRPr="00A1432A">
        <w:rPr>
          <w:rFonts w:ascii="Times New Roman" w:eastAsia="Times New Roman" w:hAnsi="Times New Roman" w:cs="Times New Roman"/>
          <w:sz w:val="24"/>
          <w:szCs w:val="24"/>
          <w:lang w:eastAsia="ar-SA"/>
        </w:rPr>
        <w:t>trattasi di</w:t>
      </w:r>
      <w:r w:rsidR="002C3DFB" w:rsidRPr="00A1432A">
        <w:rPr>
          <w:rFonts w:ascii="Times New Roman" w:eastAsia="Times New Roman" w:hAnsi="Times New Roman" w:cs="Times New Roman"/>
          <w:sz w:val="24"/>
          <w:szCs w:val="24"/>
          <w:lang w:eastAsia="ar-SA"/>
        </w:rPr>
        <w:t xml:space="preserve"> impianti immobili, lett. 2.1.</w:t>
      </w:r>
      <w:r w:rsidR="00DD45D1" w:rsidRPr="00A1432A">
        <w:rPr>
          <w:rFonts w:ascii="Times New Roman" w:eastAsia="Times New Roman" w:hAnsi="Times New Roman" w:cs="Times New Roman"/>
          <w:sz w:val="24"/>
          <w:szCs w:val="24"/>
          <w:lang w:eastAsia="ar-SA"/>
        </w:rPr>
        <w:t>f</w:t>
      </w:r>
      <w:r w:rsidR="002C3DFB" w:rsidRPr="00A1432A">
        <w:rPr>
          <w:rFonts w:ascii="Times New Roman" w:eastAsia="Times New Roman" w:hAnsi="Times New Roman" w:cs="Times New Roman"/>
          <w:sz w:val="24"/>
          <w:szCs w:val="24"/>
          <w:lang w:eastAsia="ar-SA"/>
        </w:rPr>
        <w:t>)</w:t>
      </w:r>
      <w:r w:rsidR="00163AA6" w:rsidRPr="00163AA6">
        <w:rPr>
          <w:rFonts w:ascii="Times New Roman" w:eastAsia="Times New Roman" w:hAnsi="Times New Roman" w:cs="Times New Roman"/>
          <w:sz w:val="24"/>
          <w:szCs w:val="24"/>
          <w:lang w:eastAsia="ar-SA"/>
        </w:rPr>
        <w:t>;</w:t>
      </w:r>
    </w:p>
    <w:p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1)</w:t>
      </w:r>
      <w:r w:rsidRPr="00AF5923">
        <w:rPr>
          <w:rFonts w:ascii="Times New Roman" w:eastAsia="Times New Roman" w:hAnsi="Times New Roman" w:cs="Times New Roman"/>
          <w:sz w:val="24"/>
          <w:szCs w:val="24"/>
          <w:lang w:eastAsia="ar-SA"/>
        </w:rPr>
        <w:tab/>
        <w:t>identificare l’immobile danneggiato dall’evento calamitoso, indicandone l’indirizzo e i dati catastali (Foglio, mappale, subalterno, categoria, intestazione catastale), attestando che è stato edificato nel rispetto delle disposizioni di legge ovvero, alla data dell’evento calamitoso, i prescritti titoli abilitativi sono stati conseguiti in sanatoria;</w:t>
      </w:r>
    </w:p>
    <w:p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 xml:space="preserve">2.)descrivere i danni all’immobile e specificare quali, tra gli elementi strutturali e di finitura, gli impianti e i serramenti di cui al punto 3.2, sono stati danneggiati, indicando le misure e/o quantità effettivamente danneggiate; descrivere gli interventi sugli stessi, compresi quelli comportanti adeguamenti obbligatori per legge, e stimarne il costo di ripristino, attraverso un computo metrico estimativo nel quale devono essere indicate le unità di misura ed i prezzi unitari sulla base dell’elenco prezzi della Regione  o, per le voci ivi non presenti, sulla base del prezzario della locale Camera di Commercio, indicando anche l’importo IVA;    </w:t>
      </w:r>
    </w:p>
    <w:p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3.) attestare, nel caso di spese già sostenute, la congruità delle stesse con i prezzari di cui alla lettera 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2), producendo il computo metrico estimativo di cui alla contabilità finale dei lavori ovvero, in caso di accertata incongruità, rideterminando in diminuzione i costi unitari e quindi il costo complessivo;</w:t>
      </w:r>
    </w:p>
    <w:p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4.)</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distinguere sia nel caso di cui alla precedente lettera 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2) che in quello di cui alla precedente lettera 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3) i costi ammissibili a contributo dai costi per eventuali interventi già eseguiti o da eseguirsi diversi da quelli di cui al punto 3.2, e pertanto non ammissibili a contributo;</w:t>
      </w:r>
    </w:p>
    <w:p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5.)</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distinguere i costi per gli adeguamenti di legge, ammissibili a contributo, dalle eventuali  migliorie comunque a carico del titolare del contributo;</w:t>
      </w:r>
    </w:p>
    <w:p w:rsidR="00AF5923" w:rsidRPr="00AF5923" w:rsidRDefault="00AF5923" w:rsidP="00AF5923">
      <w:pPr>
        <w:tabs>
          <w:tab w:val="num" w:pos="1418"/>
        </w:tabs>
        <w:suppressAutoHyphens/>
        <w:spacing w:after="0" w:line="240" w:lineRule="auto"/>
        <w:ind w:left="1418"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w:t>
      </w:r>
      <w:proofErr w:type="spellStart"/>
      <w:r w:rsidRPr="00AF5923">
        <w:rPr>
          <w:rFonts w:ascii="Times New Roman" w:eastAsia="Times New Roman" w:hAnsi="Times New Roman" w:cs="Times New Roman"/>
          <w:sz w:val="24"/>
          <w:szCs w:val="24"/>
          <w:lang w:eastAsia="ar-SA"/>
        </w:rPr>
        <w:t>.</w:t>
      </w:r>
      <w:proofErr w:type="spellEnd"/>
      <w:r w:rsidRPr="00AF5923">
        <w:rPr>
          <w:rFonts w:ascii="Times New Roman" w:eastAsia="Times New Roman" w:hAnsi="Times New Roman" w:cs="Times New Roman"/>
          <w:sz w:val="24"/>
          <w:szCs w:val="24"/>
          <w:lang w:eastAsia="ar-SA"/>
        </w:rPr>
        <w:t>6.)</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produrre planimetria catastale, stato  di fatto e stato legittimo dell’immobile; </w:t>
      </w:r>
    </w:p>
    <w:p w:rsidR="00AF5923" w:rsidRPr="00AF5923" w:rsidRDefault="00AF5923" w:rsidP="00AF5923">
      <w:pPr>
        <w:tabs>
          <w:tab w:val="num" w:pos="1134"/>
        </w:tabs>
        <w:suppressAutoHyphens/>
        <w:spacing w:after="240" w:line="240" w:lineRule="auto"/>
        <w:ind w:left="1078"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lastRenderedPageBreak/>
        <w:t>c)</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ab/>
        <w:t xml:space="preserve">relativamente ai danni di cui </w:t>
      </w:r>
      <w:r w:rsidR="00E32B77" w:rsidRPr="00A50F1B">
        <w:rPr>
          <w:rFonts w:ascii="Times New Roman" w:eastAsia="Times New Roman" w:hAnsi="Times New Roman" w:cs="Times New Roman"/>
          <w:sz w:val="24"/>
          <w:szCs w:val="24"/>
          <w:lang w:eastAsia="ar-SA"/>
        </w:rPr>
        <w:t>al punto 2.1</w:t>
      </w:r>
      <w:r w:rsidR="00FB3B2A" w:rsidRPr="00A50F1B">
        <w:rPr>
          <w:rFonts w:ascii="Times New Roman" w:eastAsia="Times New Roman" w:hAnsi="Times New Roman" w:cs="Times New Roman"/>
          <w:sz w:val="24"/>
          <w:szCs w:val="24"/>
          <w:lang w:eastAsia="ar-SA"/>
        </w:rPr>
        <w:t>,</w:t>
      </w:r>
      <w:r w:rsidR="00AA633F" w:rsidRPr="00A50F1B">
        <w:rPr>
          <w:rFonts w:ascii="Times New Roman" w:eastAsia="Times New Roman" w:hAnsi="Times New Roman" w:cs="Times New Roman"/>
          <w:sz w:val="24"/>
          <w:szCs w:val="24"/>
          <w:lang w:eastAsia="ar-SA"/>
        </w:rPr>
        <w:t xml:space="preserve"> letter</w:t>
      </w:r>
      <w:r w:rsidR="00FB3B2A" w:rsidRPr="00A50F1B">
        <w:rPr>
          <w:rFonts w:ascii="Times New Roman" w:eastAsia="Times New Roman" w:hAnsi="Times New Roman" w:cs="Times New Roman"/>
          <w:sz w:val="24"/>
          <w:szCs w:val="24"/>
          <w:lang w:eastAsia="ar-SA"/>
        </w:rPr>
        <w:t>e</w:t>
      </w:r>
      <w:r w:rsidR="00AA633F" w:rsidRPr="00A50F1B">
        <w:rPr>
          <w:rFonts w:ascii="Times New Roman" w:eastAsia="Times New Roman" w:hAnsi="Times New Roman" w:cs="Times New Roman"/>
          <w:sz w:val="24"/>
          <w:szCs w:val="24"/>
          <w:lang w:eastAsia="ar-SA"/>
        </w:rPr>
        <w:t xml:space="preserve"> d)</w:t>
      </w:r>
      <w:r w:rsidR="00FB3B2A" w:rsidRPr="00A50F1B">
        <w:rPr>
          <w:rFonts w:ascii="Times New Roman" w:eastAsia="Times New Roman" w:hAnsi="Times New Roman" w:cs="Times New Roman"/>
          <w:sz w:val="24"/>
          <w:szCs w:val="24"/>
          <w:lang w:eastAsia="ar-SA"/>
        </w:rPr>
        <w:t xml:space="preserve">, e), </w:t>
      </w:r>
      <w:r w:rsidR="00A50F1B" w:rsidRPr="00A50F1B">
        <w:rPr>
          <w:rFonts w:ascii="Times New Roman" w:eastAsia="Times New Roman" w:hAnsi="Times New Roman" w:cs="Times New Roman"/>
          <w:sz w:val="24"/>
          <w:szCs w:val="24"/>
          <w:lang w:eastAsia="ar-SA"/>
        </w:rPr>
        <w:t>f) e</w:t>
      </w:r>
      <w:r w:rsidR="00D570C9" w:rsidRPr="00A50F1B">
        <w:rPr>
          <w:rFonts w:ascii="Times New Roman" w:eastAsia="Times New Roman" w:hAnsi="Times New Roman" w:cs="Times New Roman"/>
          <w:sz w:val="24"/>
          <w:szCs w:val="24"/>
          <w:lang w:eastAsia="ar-SA"/>
        </w:rPr>
        <w:t xml:space="preserve"> </w:t>
      </w:r>
      <w:r w:rsidR="00E94554" w:rsidRPr="00A50F1B">
        <w:rPr>
          <w:rFonts w:ascii="Times New Roman" w:eastAsia="Times New Roman" w:hAnsi="Times New Roman" w:cs="Times New Roman"/>
          <w:sz w:val="24"/>
          <w:szCs w:val="24"/>
          <w:lang w:eastAsia="ar-SA"/>
        </w:rPr>
        <w:t xml:space="preserve">g), </w:t>
      </w:r>
      <w:r w:rsidRPr="00AF5923">
        <w:rPr>
          <w:rFonts w:ascii="Times New Roman" w:eastAsia="Times New Roman" w:hAnsi="Times New Roman" w:cs="Times New Roman"/>
          <w:sz w:val="24"/>
          <w:szCs w:val="24"/>
          <w:lang w:eastAsia="ar-SA"/>
        </w:rPr>
        <w:t>fornire</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le specifiche informazioni che saranno precisate nella modulistica approvata dal Commissario delegato o dal Soggetto responsabile finalizzate alla esatta individuazione dei macchinari, delle attrezzature e degli altri beni danneggiati, con riferimento a documentazione tecnica e amministrativa risalente alla data dell’evento ed alla congruità dei relativi prezzi con riferimento a prezzari ufficiali utilizzabili allo scopo, ove esistenti. </w:t>
      </w:r>
    </w:p>
    <w:p w:rsidR="00AF5923" w:rsidRPr="00AF5923" w:rsidRDefault="00AF5923" w:rsidP="00284D36">
      <w:pPr>
        <w:numPr>
          <w:ilvl w:val="1"/>
          <w:numId w:val="48"/>
        </w:numPr>
        <w:suppressAutoHyphens/>
        <w:autoSpaceDE w:val="0"/>
        <w:autoSpaceDN w:val="0"/>
        <w:adjustRightInd w:val="0"/>
        <w:spacing w:after="24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Alla perizia dovranno anche essere allegate le dichiarazioni previste dalla legge attestanti le condizio</w:t>
      </w:r>
      <w:r w:rsidR="008D53D7">
        <w:rPr>
          <w:rFonts w:ascii="Times New Roman" w:eastAsia="Times New Roman" w:hAnsi="Times New Roman" w:cs="Times New Roman"/>
          <w:sz w:val="24"/>
          <w:szCs w:val="24"/>
          <w:lang w:eastAsia="ar-SA"/>
        </w:rPr>
        <w:t>ni di regolarità dell’attività.</w:t>
      </w:r>
    </w:p>
    <w:p w:rsidR="00CA503F" w:rsidRDefault="00AF5923" w:rsidP="00284D36">
      <w:pPr>
        <w:numPr>
          <w:ilvl w:val="1"/>
          <w:numId w:val="48"/>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l’immobile di cui al punto 2.1.a), il perito deve attestare, altresì, la necessità di procedere alla delocalizzazione dello stesso</w:t>
      </w:r>
      <w:r w:rsidR="00CA503F">
        <w:rPr>
          <w:rFonts w:ascii="Times New Roman" w:eastAsia="Times New Roman" w:hAnsi="Times New Roman" w:cs="Times New Roman"/>
          <w:sz w:val="24"/>
          <w:szCs w:val="24"/>
          <w:lang w:eastAsia="ar-SA"/>
        </w:rPr>
        <w:t>:</w:t>
      </w:r>
    </w:p>
    <w:p w:rsidR="00AF5923" w:rsidRDefault="00AF5923" w:rsidP="00CA503F">
      <w:pPr>
        <w:pStyle w:val="Paragrafoelenco"/>
        <w:numPr>
          <w:ilvl w:val="0"/>
          <w:numId w:val="34"/>
        </w:numPr>
        <w:autoSpaceDE w:val="0"/>
        <w:autoSpaceDN w:val="0"/>
        <w:adjustRightInd w:val="0"/>
        <w:jc w:val="both"/>
      </w:pPr>
      <w:r w:rsidRPr="00CA503F">
        <w:t>sulla base dei piani di assetto idrogeologico, degli strumenti urbanistici vigenti o sulla base di indagini conoscitive e studi elaborati o commissionati dalla pubblica autorità sui rischi idrogeologici ed idraulici presenti nell’area su cui insiste l’immobile distrutto o danneggiato e dichiarato inagibile, richiamando in perizia tali atti o elaborati</w:t>
      </w:r>
      <w:r w:rsidR="00CA503F">
        <w:t>;</w:t>
      </w:r>
    </w:p>
    <w:p w:rsidR="00CA503F" w:rsidRPr="00A50F1B" w:rsidRDefault="002937F1" w:rsidP="00284D36">
      <w:pPr>
        <w:numPr>
          <w:ilvl w:val="1"/>
          <w:numId w:val="48"/>
        </w:numPr>
        <w:suppressAutoHyphens/>
        <w:autoSpaceDE w:val="0"/>
        <w:autoSpaceDN w:val="0"/>
        <w:adjustRightInd w:val="0"/>
        <w:spacing w:after="0" w:line="240" w:lineRule="auto"/>
        <w:ind w:left="851" w:hanging="425"/>
        <w:jc w:val="both"/>
      </w:pPr>
      <w:bookmarkStart w:id="1" w:name="_Hlk22145909"/>
      <w:r w:rsidRPr="00A50F1B">
        <w:rPr>
          <w:rFonts w:ascii="Times New Roman" w:eastAsia="Times New Roman" w:hAnsi="Times New Roman" w:cs="Times New Roman"/>
          <w:sz w:val="24"/>
          <w:szCs w:val="24"/>
          <w:lang w:eastAsia="ar-SA"/>
        </w:rPr>
        <w:t xml:space="preserve">In caso di ricostruzione in sito o delocalizzazione in altro sito dell’immobile distrutto o inagibile, </w:t>
      </w:r>
      <w:r w:rsidR="000A4D98" w:rsidRPr="00A50F1B">
        <w:rPr>
          <w:rFonts w:ascii="Times New Roman" w:eastAsia="Times New Roman" w:hAnsi="Times New Roman" w:cs="Times New Roman"/>
          <w:sz w:val="24"/>
          <w:szCs w:val="24"/>
          <w:lang w:eastAsia="ar-SA"/>
        </w:rPr>
        <w:t xml:space="preserve">il perito deve </w:t>
      </w:r>
      <w:r w:rsidRPr="00A50F1B">
        <w:rPr>
          <w:rFonts w:ascii="Times New Roman" w:eastAsia="Times New Roman" w:hAnsi="Times New Roman" w:cs="Times New Roman"/>
          <w:sz w:val="24"/>
          <w:szCs w:val="24"/>
          <w:lang w:eastAsia="ar-SA"/>
        </w:rPr>
        <w:t xml:space="preserve">determinare, avvalendosi di tutte le informazioni a sua disposizione il valore che l’immobile aveva prima dell’evento calamitoso </w:t>
      </w:r>
      <w:bookmarkEnd w:id="1"/>
    </w:p>
    <w:p w:rsidR="00AF5923" w:rsidRPr="00A50F1B" w:rsidRDefault="00AF5923" w:rsidP="00AF5923">
      <w:pPr>
        <w:suppressAutoHyphens/>
        <w:spacing w:after="0" w:line="240" w:lineRule="auto"/>
        <w:ind w:left="709"/>
        <w:jc w:val="both"/>
        <w:rPr>
          <w:rFonts w:ascii="Times New Roman" w:eastAsia="Times New Roman" w:hAnsi="Times New Roman" w:cs="Times New Roman"/>
          <w:sz w:val="24"/>
          <w:szCs w:val="24"/>
          <w:lang w:eastAsia="ar-SA"/>
        </w:rPr>
      </w:pPr>
    </w:p>
    <w:p w:rsidR="005C5348" w:rsidRPr="00470039" w:rsidRDefault="005C5348" w:rsidP="00284D36">
      <w:pPr>
        <w:pStyle w:val="Corpodeltesto"/>
        <w:numPr>
          <w:ilvl w:val="0"/>
          <w:numId w:val="48"/>
        </w:numPr>
        <w:spacing w:after="0"/>
        <w:jc w:val="both"/>
        <w:rPr>
          <w:b/>
        </w:rPr>
      </w:pPr>
      <w:r w:rsidRPr="00470039">
        <w:rPr>
          <w:b/>
        </w:rPr>
        <w:t xml:space="preserve">Relazione tecnica del Comune per le aziende da </w:t>
      </w:r>
      <w:proofErr w:type="spellStart"/>
      <w:r w:rsidRPr="00470039">
        <w:rPr>
          <w:b/>
        </w:rPr>
        <w:t>delocalizzare</w:t>
      </w:r>
      <w:proofErr w:type="spellEnd"/>
    </w:p>
    <w:p w:rsidR="005C5348" w:rsidRPr="00470039" w:rsidRDefault="005C5348" w:rsidP="005C5348">
      <w:pPr>
        <w:pStyle w:val="Corpodeltesto"/>
        <w:spacing w:after="0"/>
        <w:jc w:val="both"/>
        <w:rPr>
          <w:b/>
        </w:rPr>
      </w:pPr>
    </w:p>
    <w:p w:rsidR="003051BF" w:rsidRPr="008C2057" w:rsidRDefault="005C5348" w:rsidP="00284D36">
      <w:pPr>
        <w:pStyle w:val="Corpodeltesto"/>
        <w:numPr>
          <w:ilvl w:val="1"/>
          <w:numId w:val="48"/>
        </w:numPr>
        <w:spacing w:after="0"/>
        <w:ind w:left="851" w:hanging="567"/>
        <w:jc w:val="both"/>
        <w:rPr>
          <w:color w:val="FF0000"/>
        </w:rPr>
      </w:pPr>
      <w:r w:rsidRPr="008C2057">
        <w:t xml:space="preserve">Per le </w:t>
      </w:r>
      <w:r w:rsidR="009412F0" w:rsidRPr="008C2057">
        <w:t xml:space="preserve">strutture </w:t>
      </w:r>
      <w:r w:rsidRPr="008C2057">
        <w:t>distrutt</w:t>
      </w:r>
      <w:r w:rsidR="009412F0" w:rsidRPr="008C2057">
        <w:t>e</w:t>
      </w:r>
      <w:r w:rsidRPr="008C2057">
        <w:t xml:space="preserve"> o sgomberat</w:t>
      </w:r>
      <w:r w:rsidR="009412F0" w:rsidRPr="008C2057">
        <w:t>e</w:t>
      </w:r>
      <w:r w:rsidRPr="008C2057">
        <w:t xml:space="preserve"> e da </w:t>
      </w:r>
      <w:proofErr w:type="spellStart"/>
      <w:r w:rsidRPr="008C2057">
        <w:t>delocalizzare</w:t>
      </w:r>
      <w:proofErr w:type="spellEnd"/>
      <w:r w:rsidRPr="008C2057">
        <w:t xml:space="preserve"> di cui ai punti 2.1.b) e 2.1.c), il Comune, in sede di istruttoria, </w:t>
      </w:r>
      <w:r w:rsidR="00461311" w:rsidRPr="008C2057">
        <w:t xml:space="preserve">produce una relazione tecnica per la verifica di quanto </w:t>
      </w:r>
      <w:r w:rsidRPr="008C2057">
        <w:t xml:space="preserve">attestato dal </w:t>
      </w:r>
      <w:r w:rsidR="008A691E" w:rsidRPr="008C2057">
        <w:t>perito</w:t>
      </w:r>
      <w:r w:rsidRPr="008C2057">
        <w:t xml:space="preserve"> in base alle conoscenze in suo possesso o per il tramite delle Amministrazioni competenti in materia di rischio idrogeologico ed idraulico.</w:t>
      </w:r>
      <w:r w:rsidR="009412F0" w:rsidRPr="008C2057">
        <w:t xml:space="preserve"> </w:t>
      </w:r>
      <w:r w:rsidR="003051BF" w:rsidRPr="008C2057">
        <w:t>Qualora il Comune sia impossibilitato a produrre tale relazione tecnica, l’attestazione del perito è resa con perizia giurata.</w:t>
      </w:r>
    </w:p>
    <w:p w:rsidR="005C5348" w:rsidRPr="008C2057" w:rsidRDefault="005C5348" w:rsidP="003051BF">
      <w:pPr>
        <w:pStyle w:val="Corpodeltesto"/>
        <w:spacing w:after="0"/>
        <w:ind w:left="502"/>
        <w:jc w:val="both"/>
      </w:pPr>
    </w:p>
    <w:p w:rsidR="00AF5923" w:rsidRDefault="00AF5923" w:rsidP="00284D36">
      <w:pPr>
        <w:pStyle w:val="Paragrafoelenco"/>
        <w:keepNext/>
        <w:numPr>
          <w:ilvl w:val="0"/>
          <w:numId w:val="48"/>
        </w:numPr>
        <w:autoSpaceDE w:val="0"/>
        <w:spacing w:before="120" w:after="120"/>
        <w:outlineLvl w:val="0"/>
        <w:rPr>
          <w:b/>
          <w:bCs/>
        </w:rPr>
      </w:pPr>
      <w:r w:rsidRPr="00A50F1B">
        <w:rPr>
          <w:b/>
          <w:bCs/>
        </w:rPr>
        <w:t xml:space="preserve">Cessazione dell’attività o trasferimento della proprietà dell’azienda </w:t>
      </w:r>
    </w:p>
    <w:p w:rsidR="00F910F7" w:rsidRDefault="00F910F7" w:rsidP="003051BF">
      <w:pPr>
        <w:pStyle w:val="Paragrafoelenco"/>
        <w:numPr>
          <w:ilvl w:val="1"/>
          <w:numId w:val="46"/>
        </w:numPr>
        <w:autoSpaceDN w:val="0"/>
        <w:spacing w:before="120" w:after="120"/>
        <w:ind w:left="851" w:hanging="567"/>
        <w:jc w:val="both"/>
        <w:textAlignment w:val="baseline"/>
        <w:rPr>
          <w:kern w:val="3"/>
          <w:lang w:eastAsia="it-IT"/>
        </w:rPr>
      </w:pPr>
      <w:r>
        <w:rPr>
          <w:kern w:val="3"/>
          <w:lang w:eastAsia="it-IT"/>
        </w:rPr>
        <w:t xml:space="preserve"> </w:t>
      </w:r>
      <w:r w:rsidR="00AF5923" w:rsidRPr="00F910F7">
        <w:rPr>
          <w:kern w:val="3"/>
          <w:lang w:eastAsia="it-IT"/>
        </w:rPr>
        <w:t xml:space="preserve">L’impresa che ha cessato l’attività o trasferito la proprietà dell’azienda ad altra impresa </w:t>
      </w:r>
      <w:r w:rsidR="00AF5923" w:rsidRPr="00F910F7">
        <w:rPr>
          <w:bCs/>
          <w:kern w:val="3"/>
          <w:lang w:eastAsia="it-IT"/>
        </w:rPr>
        <w:t>dopo l’evento calamitoso</w:t>
      </w:r>
      <w:r w:rsidR="00AF5923" w:rsidRPr="00F910F7">
        <w:rPr>
          <w:kern w:val="3"/>
          <w:lang w:eastAsia="it-IT"/>
        </w:rPr>
        <w:t xml:space="preserve"> </w:t>
      </w:r>
      <w:r w:rsidR="00AF5923" w:rsidRPr="00F910F7">
        <w:rPr>
          <w:bCs/>
          <w:kern w:val="3"/>
          <w:lang w:eastAsia="it-IT"/>
        </w:rPr>
        <w:t>non ha titolo a presentare la domanda</w:t>
      </w:r>
      <w:r w:rsidR="00AF5923" w:rsidRPr="00F910F7">
        <w:rPr>
          <w:kern w:val="3"/>
          <w:lang w:eastAsia="it-IT"/>
        </w:rPr>
        <w:t xml:space="preserve"> di contributo né ha titolo a presentarla l’impresa che ne ha acquisito la proprietà e, se presentata, la domanda è inammissibile.</w:t>
      </w:r>
      <w:r w:rsidR="003C69EC" w:rsidRPr="00F910F7">
        <w:rPr>
          <w:kern w:val="3"/>
          <w:lang w:eastAsia="it-IT"/>
        </w:rPr>
        <w:t xml:space="preserve"> </w:t>
      </w:r>
    </w:p>
    <w:p w:rsidR="009412F0" w:rsidRDefault="00F910F7" w:rsidP="003051BF">
      <w:pPr>
        <w:pStyle w:val="Paragrafoelenco"/>
        <w:numPr>
          <w:ilvl w:val="1"/>
          <w:numId w:val="46"/>
        </w:numPr>
        <w:autoSpaceDN w:val="0"/>
        <w:spacing w:before="120" w:after="120"/>
        <w:ind w:left="851" w:hanging="567"/>
        <w:jc w:val="both"/>
        <w:textAlignment w:val="baseline"/>
        <w:rPr>
          <w:kern w:val="3"/>
          <w:lang w:eastAsia="it-IT"/>
        </w:rPr>
      </w:pPr>
      <w:r>
        <w:rPr>
          <w:kern w:val="3"/>
          <w:lang w:eastAsia="it-IT"/>
        </w:rPr>
        <w:t xml:space="preserve"> </w:t>
      </w:r>
      <w:r w:rsidR="00AF5923" w:rsidRPr="00F910F7">
        <w:rPr>
          <w:kern w:val="3"/>
          <w:lang w:eastAsia="it-IT"/>
        </w:rPr>
        <w:t xml:space="preserve">L’impresa che ha cessato l’attività o trasferito la proprietà dell’azienda ad altra impresa </w:t>
      </w:r>
      <w:r w:rsidR="00AF5923" w:rsidRPr="00F910F7">
        <w:rPr>
          <w:bCs/>
          <w:kern w:val="3"/>
          <w:lang w:eastAsia="it-IT"/>
        </w:rPr>
        <w:t>dopo aver presentato la domanda</w:t>
      </w:r>
      <w:r w:rsidR="00AF5923" w:rsidRPr="00F910F7">
        <w:rPr>
          <w:kern w:val="3"/>
          <w:lang w:eastAsia="it-IT"/>
        </w:rPr>
        <w:t xml:space="preserve">, </w:t>
      </w:r>
      <w:r w:rsidR="00AF5923" w:rsidRPr="00F910F7">
        <w:rPr>
          <w:bCs/>
          <w:kern w:val="3"/>
          <w:lang w:eastAsia="it-IT"/>
        </w:rPr>
        <w:t>decade dal contributo</w:t>
      </w:r>
      <w:r w:rsidR="00AF5923" w:rsidRPr="00F910F7">
        <w:rPr>
          <w:kern w:val="3"/>
          <w:lang w:eastAsia="it-IT"/>
        </w:rPr>
        <w:t xml:space="preserve"> eventualmente concesso che non potrà, pertanto, essere erogato.</w:t>
      </w:r>
      <w:r w:rsidR="003C69EC" w:rsidRPr="00F910F7">
        <w:rPr>
          <w:kern w:val="3"/>
          <w:highlight w:val="yellow"/>
          <w:lang w:eastAsia="it-IT"/>
        </w:rPr>
        <w:t xml:space="preserve"> </w:t>
      </w:r>
    </w:p>
    <w:p w:rsidR="00AF5923" w:rsidRPr="008C2057" w:rsidRDefault="00AF5923" w:rsidP="003051BF">
      <w:pPr>
        <w:pStyle w:val="Paragrafoelenco"/>
        <w:numPr>
          <w:ilvl w:val="1"/>
          <w:numId w:val="46"/>
        </w:numPr>
        <w:autoSpaceDN w:val="0"/>
        <w:spacing w:before="120" w:after="120"/>
        <w:ind w:left="851" w:hanging="567"/>
        <w:jc w:val="both"/>
        <w:textAlignment w:val="baseline"/>
        <w:rPr>
          <w:kern w:val="3"/>
          <w:lang w:eastAsia="it-IT"/>
        </w:rPr>
      </w:pPr>
      <w:r w:rsidRPr="009412F0">
        <w:rPr>
          <w:kern w:val="3"/>
          <w:lang w:eastAsia="it-IT"/>
        </w:rPr>
        <w:t>Non si applicano i precedenti commi 1 e 2 nei casi in cui</w:t>
      </w:r>
      <w:r w:rsidR="00A50F1B" w:rsidRPr="009412F0">
        <w:rPr>
          <w:kern w:val="3"/>
          <w:lang w:eastAsia="it-IT"/>
        </w:rPr>
        <w:t xml:space="preserve"> </w:t>
      </w:r>
      <w:r w:rsidRPr="00A1432A">
        <w:t xml:space="preserve">la proprietà sia stata trasferita all’impresa che </w:t>
      </w:r>
      <w:r w:rsidRPr="008C2057">
        <w:t>alla data dell’evento calamitoso esercitava la propria attività nell’azienda condotta a titolo di diritto reale o personale di godimento (usufrutto, affitto, comodato etc.)</w:t>
      </w:r>
      <w:r w:rsidR="00F910F7" w:rsidRPr="008C2057">
        <w:t xml:space="preserve"> ovvero, laddove si sia venuta a determinare una situazione di inattività temporanea dell’impresa proprietaria o di affitto d’azienda senza cessare l’attività.</w:t>
      </w:r>
    </w:p>
    <w:p w:rsidR="00AF5923" w:rsidRPr="00A50F1B" w:rsidRDefault="00AF5923" w:rsidP="00A50F1B">
      <w:pPr>
        <w:suppressAutoHyphens/>
        <w:autoSpaceDE w:val="0"/>
        <w:autoSpaceDN w:val="0"/>
        <w:snapToGrid w:val="0"/>
        <w:spacing w:before="120" w:after="0" w:line="240" w:lineRule="auto"/>
        <w:ind w:left="360" w:right="-1"/>
        <w:jc w:val="both"/>
        <w:textAlignment w:val="baseline"/>
        <w:rPr>
          <w:rFonts w:ascii="Times New Roman" w:eastAsia="Times New Roman" w:hAnsi="Times New Roman" w:cs="Times New Roman"/>
          <w:sz w:val="24"/>
          <w:szCs w:val="24"/>
          <w:lang w:eastAsia="ar-SA"/>
        </w:rPr>
      </w:pPr>
      <w:r w:rsidRPr="00A50F1B">
        <w:rPr>
          <w:rFonts w:ascii="Times New Roman" w:eastAsia="Times New Roman" w:hAnsi="Times New Roman" w:cs="Times New Roman"/>
          <w:color w:val="0070C0"/>
          <w:sz w:val="24"/>
          <w:szCs w:val="24"/>
          <w:lang w:eastAsia="ar-SA"/>
        </w:rPr>
        <w:t xml:space="preserve">  </w:t>
      </w:r>
    </w:p>
    <w:p w:rsidR="00AF5923" w:rsidRPr="00AF5923" w:rsidRDefault="00AF5923" w:rsidP="00284D36">
      <w:pPr>
        <w:numPr>
          <w:ilvl w:val="0"/>
          <w:numId w:val="48"/>
        </w:numPr>
        <w:suppressAutoHyphens/>
        <w:spacing w:after="0" w:line="240" w:lineRule="auto"/>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Controllo a campione sulla veridicità delle dichiarazioni rese dai richiedenti. </w:t>
      </w:r>
    </w:p>
    <w:p w:rsidR="00AF5923" w:rsidRPr="00AF5923" w:rsidRDefault="00AF5923" w:rsidP="00AF5923">
      <w:pPr>
        <w:suppressAutoHyphens/>
        <w:spacing w:after="0" w:line="240" w:lineRule="auto"/>
        <w:rPr>
          <w:rFonts w:ascii="Times New Roman" w:eastAsia="Times New Roman" w:hAnsi="Times New Roman" w:cs="Times New Roman"/>
          <w:b/>
          <w:sz w:val="24"/>
          <w:szCs w:val="24"/>
          <w:lang w:eastAsia="ar-SA"/>
        </w:rPr>
      </w:pPr>
    </w:p>
    <w:p w:rsidR="00041409" w:rsidRPr="003051BF" w:rsidRDefault="00AF5923" w:rsidP="00284D36">
      <w:pPr>
        <w:numPr>
          <w:ilvl w:val="1"/>
          <w:numId w:val="48"/>
        </w:numPr>
        <w:suppressAutoHyphens/>
        <w:spacing w:after="0" w:line="240" w:lineRule="auto"/>
        <w:ind w:left="851" w:hanging="567"/>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L’Organismo Istruttore procede al controllo a campione nella misura non inferiore al 20%</w:t>
      </w:r>
      <w:r w:rsidRPr="003051BF">
        <w:rPr>
          <w:rFonts w:ascii="Times New Roman" w:eastAsia="Times New Roman" w:hAnsi="Times New Roman" w:cs="Times New Roman"/>
          <w:b/>
          <w:sz w:val="24"/>
          <w:szCs w:val="24"/>
          <w:lang w:eastAsia="ar-SA"/>
        </w:rPr>
        <w:t xml:space="preserve"> </w:t>
      </w:r>
      <w:r w:rsidRPr="003051BF">
        <w:rPr>
          <w:rFonts w:ascii="Times New Roman" w:eastAsia="Times New Roman" w:hAnsi="Times New Roman" w:cs="Times New Roman"/>
          <w:sz w:val="24"/>
          <w:szCs w:val="24"/>
          <w:lang w:eastAsia="ar-SA"/>
        </w:rPr>
        <w:t xml:space="preserve">delle domande ammissibili a contributo per verificare la veridicità delle dichiarazioni sostitutive di certificazione e atto notorio rese dagli interessati. </w:t>
      </w:r>
    </w:p>
    <w:p w:rsidR="00AF5923" w:rsidRPr="005F180E" w:rsidRDefault="00AF5923" w:rsidP="00284D36">
      <w:pPr>
        <w:numPr>
          <w:ilvl w:val="1"/>
          <w:numId w:val="48"/>
        </w:numPr>
        <w:tabs>
          <w:tab w:val="left" w:pos="284"/>
        </w:tabs>
        <w:suppressAutoHyphens/>
        <w:spacing w:after="0" w:line="240" w:lineRule="auto"/>
        <w:ind w:left="851" w:hanging="567"/>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lastRenderedPageBreak/>
        <w:t>A fronte di un elevato numero di domande, nel caso in cui l’effettuazione dei controlli di cui al punto 1</w:t>
      </w:r>
      <w:r w:rsidR="00EF66A7" w:rsidRPr="003051BF">
        <w:rPr>
          <w:rFonts w:ascii="Times New Roman" w:eastAsia="Times New Roman" w:hAnsi="Times New Roman" w:cs="Times New Roman"/>
          <w:sz w:val="24"/>
          <w:szCs w:val="24"/>
          <w:lang w:eastAsia="ar-SA"/>
        </w:rPr>
        <w:t>1</w:t>
      </w:r>
      <w:r w:rsidRPr="003051BF">
        <w:rPr>
          <w:rFonts w:ascii="Times New Roman" w:eastAsia="Times New Roman" w:hAnsi="Times New Roman" w:cs="Times New Roman"/>
          <w:sz w:val="24"/>
          <w:szCs w:val="24"/>
          <w:lang w:eastAsia="ar-SA"/>
        </w:rPr>
        <w:t xml:space="preserve">.1 possa pregiudicare il rispetto della tempistica di istruttoria stabilita al paragrafo 1, l’Organismo Istruttore può stabilire, con determina del responsabile del procedimento, il rinvio dell’effettuazione dei predetti controlli entro il termine di 90 giorni dalla scadenza del termine per la presentazione delle domande. </w:t>
      </w:r>
    </w:p>
    <w:sectPr w:rsidR="00AF5923" w:rsidRPr="005F180E" w:rsidSect="008C2057">
      <w:footerReference w:type="default" r:id="rId8"/>
      <w:footnotePr>
        <w:pos w:val="beneathText"/>
      </w:footnotePr>
      <w:pgSz w:w="11906" w:h="16838"/>
      <w:pgMar w:top="1417" w:right="1134" w:bottom="28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CF" w:rsidRDefault="00F653CF">
      <w:pPr>
        <w:spacing w:after="0" w:line="240" w:lineRule="auto"/>
      </w:pPr>
      <w:r>
        <w:separator/>
      </w:r>
    </w:p>
  </w:endnote>
  <w:endnote w:type="continuationSeparator" w:id="0">
    <w:p w:rsidR="00F653CF" w:rsidRDefault="00F6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OpenSymbol">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9C" w:rsidRDefault="00DF3DED">
    <w:pPr>
      <w:pStyle w:val="Pidipagina"/>
      <w:jc w:val="right"/>
    </w:pPr>
    <w:r>
      <w:fldChar w:fldCharType="begin"/>
    </w:r>
    <w:r w:rsidR="00AF5923">
      <w:instrText>PAGE   \* MERGEFORMAT</w:instrText>
    </w:r>
    <w:r>
      <w:fldChar w:fldCharType="separate"/>
    </w:r>
    <w:r w:rsidR="00AD6D5E">
      <w:rPr>
        <w:noProof/>
      </w:rPr>
      <w:t>4</w:t>
    </w:r>
    <w:r>
      <w:fldChar w:fldCharType="end"/>
    </w:r>
  </w:p>
  <w:p w:rsidR="0012539C" w:rsidRDefault="00F653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CF" w:rsidRDefault="00F653CF">
      <w:pPr>
        <w:spacing w:after="0" w:line="240" w:lineRule="auto"/>
      </w:pPr>
      <w:r>
        <w:separator/>
      </w:r>
    </w:p>
  </w:footnote>
  <w:footnote w:type="continuationSeparator" w:id="0">
    <w:p w:rsidR="00F653CF" w:rsidRDefault="00F65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527E2DE8"/>
    <w:name w:val="WW8Num2"/>
    <w:lvl w:ilvl="0">
      <w:start w:val="1"/>
      <w:numFmt w:val="bullet"/>
      <w:lvlText w:val=""/>
      <w:lvlJc w:val="left"/>
      <w:pPr>
        <w:tabs>
          <w:tab w:val="num" w:pos="860"/>
        </w:tabs>
        <w:ind w:left="860" w:hanging="360"/>
      </w:pPr>
      <w:rPr>
        <w:rFonts w:ascii="Wingdings" w:hAnsi="Wingdings" w:cs="Calibri" w:hint="default"/>
        <w:b w:val="0"/>
        <w:sz w:val="20"/>
        <w:szCs w:val="24"/>
      </w:rPr>
    </w:lvl>
  </w:abstractNum>
  <w:abstractNum w:abstractNumId="2">
    <w:nsid w:val="0000000B"/>
    <w:multiLevelType w:val="multilevel"/>
    <w:tmpl w:val="0000000B"/>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7"/>
    <w:multiLevelType w:val="multilevel"/>
    <w:tmpl w:val="20D63D7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18"/>
    <w:multiLevelType w:val="multilevel"/>
    <w:tmpl w:val="00000018"/>
    <w:lvl w:ilvl="0">
      <w:start w:val="1"/>
      <w:numFmt w:val="lowerLetter"/>
      <w:lvlText w:val="%1)"/>
      <w:lvlJc w:val="left"/>
      <w:pPr>
        <w:tabs>
          <w:tab w:val="num" w:pos="1065"/>
        </w:tabs>
        <w:ind w:left="1065" w:hanging="360"/>
      </w:pPr>
    </w:lvl>
    <w:lvl w:ilvl="1">
      <w:start w:val="1"/>
      <w:numFmt w:val="lowerLetter"/>
      <w:lvlText w:val="%2)"/>
      <w:lvlJc w:val="left"/>
      <w:pPr>
        <w:tabs>
          <w:tab w:val="num" w:pos="1425"/>
        </w:tabs>
        <w:ind w:left="1425" w:hanging="360"/>
      </w:pPr>
    </w:lvl>
    <w:lvl w:ilvl="2">
      <w:start w:val="1"/>
      <w:numFmt w:val="lowerLetter"/>
      <w:lvlText w:val="%3)"/>
      <w:lvlJc w:val="left"/>
      <w:pPr>
        <w:tabs>
          <w:tab w:val="num" w:pos="1785"/>
        </w:tabs>
        <w:ind w:left="1785" w:hanging="360"/>
      </w:pPr>
    </w:lvl>
    <w:lvl w:ilvl="3">
      <w:start w:val="1"/>
      <w:numFmt w:val="lowerLetter"/>
      <w:lvlText w:val="%4)"/>
      <w:lvlJc w:val="left"/>
      <w:pPr>
        <w:tabs>
          <w:tab w:val="num" w:pos="2145"/>
        </w:tabs>
        <w:ind w:left="2145" w:hanging="360"/>
      </w:pPr>
    </w:lvl>
    <w:lvl w:ilvl="4">
      <w:start w:val="1"/>
      <w:numFmt w:val="lowerLetter"/>
      <w:lvlText w:val="%5)"/>
      <w:lvlJc w:val="left"/>
      <w:pPr>
        <w:tabs>
          <w:tab w:val="num" w:pos="2505"/>
        </w:tabs>
        <w:ind w:left="2505" w:hanging="360"/>
      </w:pPr>
    </w:lvl>
    <w:lvl w:ilvl="5">
      <w:start w:val="1"/>
      <w:numFmt w:val="lowerLetter"/>
      <w:lvlText w:val="%6)"/>
      <w:lvlJc w:val="left"/>
      <w:pPr>
        <w:tabs>
          <w:tab w:val="num" w:pos="2865"/>
        </w:tabs>
        <w:ind w:left="2865" w:hanging="360"/>
      </w:pPr>
    </w:lvl>
    <w:lvl w:ilvl="6">
      <w:start w:val="1"/>
      <w:numFmt w:val="lowerLetter"/>
      <w:lvlText w:val="%7)"/>
      <w:lvlJc w:val="left"/>
      <w:pPr>
        <w:tabs>
          <w:tab w:val="num" w:pos="3225"/>
        </w:tabs>
        <w:ind w:left="3225" w:hanging="360"/>
      </w:pPr>
    </w:lvl>
    <w:lvl w:ilvl="7">
      <w:start w:val="1"/>
      <w:numFmt w:val="lowerLetter"/>
      <w:lvlText w:val="%8)"/>
      <w:lvlJc w:val="left"/>
      <w:pPr>
        <w:tabs>
          <w:tab w:val="num" w:pos="3585"/>
        </w:tabs>
        <w:ind w:left="3585" w:hanging="360"/>
      </w:pPr>
    </w:lvl>
    <w:lvl w:ilvl="8">
      <w:start w:val="1"/>
      <w:numFmt w:val="lowerLetter"/>
      <w:lvlText w:val="%9)"/>
      <w:lvlJc w:val="left"/>
      <w:pPr>
        <w:tabs>
          <w:tab w:val="num" w:pos="3945"/>
        </w:tabs>
        <w:ind w:left="3945" w:hanging="360"/>
      </w:pPr>
    </w:lvl>
  </w:abstractNum>
  <w:abstractNum w:abstractNumId="5">
    <w:nsid w:val="01361923"/>
    <w:multiLevelType w:val="hybridMultilevel"/>
    <w:tmpl w:val="24DA1B5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34A677E"/>
    <w:multiLevelType w:val="hybridMultilevel"/>
    <w:tmpl w:val="0DCE1AE6"/>
    <w:lvl w:ilvl="0" w:tplc="EB4A34F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nsid w:val="07697E5D"/>
    <w:multiLevelType w:val="hybridMultilevel"/>
    <w:tmpl w:val="7B5CE0CC"/>
    <w:lvl w:ilvl="0" w:tplc="84DED81E">
      <w:start w:val="1"/>
      <w:numFmt w:val="decimal"/>
      <w:lvlText w:val="(%1)"/>
      <w:lvlJc w:val="left"/>
      <w:rPr>
        <w:rFonts w:hint="default"/>
        <w:b/>
        <w:bCs w:val="0"/>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7E514B6"/>
    <w:multiLevelType w:val="hybridMultilevel"/>
    <w:tmpl w:val="3BB4E2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7EA5516"/>
    <w:multiLevelType w:val="hybridMultilevel"/>
    <w:tmpl w:val="E19CD47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0A0B6BBB"/>
    <w:multiLevelType w:val="multilevel"/>
    <w:tmpl w:val="005ABAB0"/>
    <w:lvl w:ilvl="0">
      <w:start w:val="1"/>
      <w:numFmt w:val="decimal"/>
      <w:lvlText w:val="%1."/>
      <w:lvlJc w:val="left"/>
      <w:pPr>
        <w:ind w:left="358" w:hanging="360"/>
      </w:pPr>
      <w:rPr>
        <w:rFonts w:eastAsia="Times New Roman" w:cs="Times New Roman"/>
        <w:b/>
        <w:i w:val="0"/>
        <w:strike w:val="0"/>
        <w:dstrike w:val="0"/>
        <w:color w:val="000000"/>
        <w:position w:val="0"/>
        <w:sz w:val="24"/>
        <w:szCs w:val="24"/>
        <w:u w:val="none"/>
        <w:vertAlign w:val="baseline"/>
      </w:rPr>
    </w:lvl>
    <w:lvl w:ilvl="1">
      <w:start w:val="1"/>
      <w:numFmt w:val="lowerLetter"/>
      <w:lvlText w:val="%2)"/>
      <w:lvlJc w:val="left"/>
      <w:pPr>
        <w:ind w:left="1211"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11">
    <w:nsid w:val="0C0C4DF8"/>
    <w:multiLevelType w:val="hybridMultilevel"/>
    <w:tmpl w:val="D21C0420"/>
    <w:lvl w:ilvl="0" w:tplc="EB4A34F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nsid w:val="0E0873DA"/>
    <w:multiLevelType w:val="hybridMultilevel"/>
    <w:tmpl w:val="A2FABDF8"/>
    <w:lvl w:ilvl="0" w:tplc="04100017">
      <w:start w:val="1"/>
      <w:numFmt w:val="lowerLetter"/>
      <w:lvlText w:val="%1)"/>
      <w:lvlJc w:val="left"/>
      <w:pPr>
        <w:ind w:left="1713" w:hanging="360"/>
      </w:p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3">
    <w:nsid w:val="0ED35540"/>
    <w:multiLevelType w:val="hybridMultilevel"/>
    <w:tmpl w:val="19DC784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5410E77"/>
    <w:multiLevelType w:val="hybridMultilevel"/>
    <w:tmpl w:val="AB020FCC"/>
    <w:lvl w:ilvl="0" w:tplc="FFFFFFFF">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nsid w:val="1684038D"/>
    <w:multiLevelType w:val="hybridMultilevel"/>
    <w:tmpl w:val="432E999E"/>
    <w:lvl w:ilvl="0" w:tplc="73200FE6">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17F53A52"/>
    <w:multiLevelType w:val="hybridMultilevel"/>
    <w:tmpl w:val="B22A8E54"/>
    <w:lvl w:ilvl="0" w:tplc="DBF6EAB2">
      <w:start w:val="1"/>
      <w:numFmt w:val="decimal"/>
      <w:lvlText w:val="%1."/>
      <w:lvlJc w:val="left"/>
      <w:pPr>
        <w:tabs>
          <w:tab w:val="num" w:pos="1443"/>
        </w:tabs>
        <w:ind w:left="1443" w:hanging="360"/>
      </w:pPr>
      <w:rPr>
        <w:rFonts w:ascii="Times New Roman" w:hAnsi="Times New Roman" w:hint="default"/>
        <w:b w:val="0"/>
        <w:i w:val="0"/>
        <w:sz w:val="24"/>
      </w:rPr>
    </w:lvl>
    <w:lvl w:ilvl="1" w:tplc="D5409A4C">
      <w:start w:val="1"/>
      <w:numFmt w:val="lowerLetter"/>
      <w:lvlText w:val="%2)"/>
      <w:lvlJc w:val="left"/>
      <w:pPr>
        <w:tabs>
          <w:tab w:val="num" w:pos="1440"/>
        </w:tabs>
        <w:ind w:left="1440" w:hanging="360"/>
      </w:pPr>
      <w:rPr>
        <w:rFonts w:ascii="Times New Roman" w:hAnsi="Times New Roman" w:hint="default"/>
        <w:b w:val="0"/>
        <w:i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1871567F"/>
    <w:multiLevelType w:val="hybridMultilevel"/>
    <w:tmpl w:val="2854997C"/>
    <w:lvl w:ilvl="0" w:tplc="5762D0F8">
      <w:start w:val="1"/>
      <w:numFmt w:val="decimal"/>
      <w:lvlText w:val="%1."/>
      <w:lvlJc w:val="left"/>
      <w:pPr>
        <w:tabs>
          <w:tab w:val="num" w:pos="1080"/>
        </w:tabs>
        <w:ind w:left="1080" w:hanging="360"/>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19C54037"/>
    <w:multiLevelType w:val="multilevel"/>
    <w:tmpl w:val="410E24A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1DFD16F8"/>
    <w:multiLevelType w:val="multilevel"/>
    <w:tmpl w:val="0A0A813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lvlText w:val="%1.%2."/>
      <w:lvlJc w:val="left"/>
      <w:pPr>
        <w:ind w:left="928" w:hanging="360"/>
      </w:pPr>
      <w:rPr>
        <w:rFonts w:ascii="Times New Roman" w:hAnsi="Times New Roman" w:cs="Times New Roman" w:hint="default"/>
        <w:b/>
        <w:dstrike w:val="0"/>
        <w:color w:val="auto"/>
        <w:sz w:val="24"/>
        <w:szCs w:val="24"/>
      </w:rPr>
    </w:lvl>
    <w:lvl w:ilvl="2">
      <w:start w:val="1"/>
      <w:numFmt w:val="decimal"/>
      <w:lvlText w:val="%1.%2.%3."/>
      <w:lvlJc w:val="left"/>
      <w:pPr>
        <w:ind w:left="2279"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192105F"/>
    <w:multiLevelType w:val="hybridMultilevel"/>
    <w:tmpl w:val="A718E102"/>
    <w:lvl w:ilvl="0" w:tplc="0410000F">
      <w:start w:val="1"/>
      <w:numFmt w:val="decimal"/>
      <w:lvlText w:val="%1."/>
      <w:lvlJc w:val="left"/>
      <w:pPr>
        <w:ind w:left="720" w:hanging="360"/>
      </w:pPr>
    </w:lvl>
    <w:lvl w:ilvl="1" w:tplc="9A5AE852">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0653C0"/>
    <w:multiLevelType w:val="hybridMultilevel"/>
    <w:tmpl w:val="90A218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245C2B"/>
    <w:multiLevelType w:val="hybridMultilevel"/>
    <w:tmpl w:val="7046B166"/>
    <w:lvl w:ilvl="0" w:tplc="EB4A34F4">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3">
    <w:nsid w:val="2E5525F3"/>
    <w:multiLevelType w:val="hybridMultilevel"/>
    <w:tmpl w:val="B8B6B14E"/>
    <w:lvl w:ilvl="0" w:tplc="4090241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2F54743F"/>
    <w:multiLevelType w:val="hybridMultilevel"/>
    <w:tmpl w:val="74462C32"/>
    <w:lvl w:ilvl="0" w:tplc="3A543264">
      <w:start w:val="4"/>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5">
    <w:nsid w:val="337B4459"/>
    <w:multiLevelType w:val="multilevel"/>
    <w:tmpl w:val="7ECE2F3C"/>
    <w:lvl w:ilvl="0">
      <w:start w:val="10"/>
      <w:numFmt w:val="decimal"/>
      <w:lvlText w:val="%1"/>
      <w:lvlJc w:val="left"/>
      <w:pPr>
        <w:ind w:left="420" w:hanging="420"/>
      </w:pPr>
      <w:rPr>
        <w:rFonts w:hint="default"/>
      </w:rPr>
    </w:lvl>
    <w:lvl w:ilvl="1">
      <w:start w:val="1"/>
      <w:numFmt w:val="decimal"/>
      <w:lvlText w:val="%1.%2"/>
      <w:lvlJc w:val="left"/>
      <w:pPr>
        <w:ind w:left="418" w:hanging="42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6">
    <w:nsid w:val="350D03C4"/>
    <w:multiLevelType w:val="hybridMultilevel"/>
    <w:tmpl w:val="42263B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39E67460"/>
    <w:multiLevelType w:val="hybridMultilevel"/>
    <w:tmpl w:val="2884CFBA"/>
    <w:lvl w:ilvl="0" w:tplc="F230C8A0">
      <w:start w:val="3"/>
      <w:numFmt w:val="bullet"/>
      <w:lvlText w:val="-"/>
      <w:lvlJc w:val="left"/>
      <w:pPr>
        <w:ind w:left="1494" w:hanging="360"/>
      </w:pPr>
      <w:rPr>
        <w:rFonts w:ascii="TimesNewRomanPS-BoldMT" w:eastAsia="Times New Roman" w:hAnsi="TimesNewRomanPS-BoldMT" w:cs="TimesNewRomanPS-BoldMT" w:hint="default"/>
      </w:rPr>
    </w:lvl>
    <w:lvl w:ilvl="1" w:tplc="04100003" w:tentative="1">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8">
    <w:nsid w:val="3AF0460B"/>
    <w:multiLevelType w:val="multilevel"/>
    <w:tmpl w:val="24F2C1F8"/>
    <w:lvl w:ilvl="0">
      <w:start w:val="1"/>
      <w:numFmt w:val="decimal"/>
      <w:lvlText w:val="%1."/>
      <w:lvlJc w:val="left"/>
      <w:pPr>
        <w:ind w:left="35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360"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29">
    <w:nsid w:val="3C524D3C"/>
    <w:multiLevelType w:val="hybridMultilevel"/>
    <w:tmpl w:val="92B0E1B4"/>
    <w:lvl w:ilvl="0" w:tplc="EB4A3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C6E1B25"/>
    <w:multiLevelType w:val="hybridMultilevel"/>
    <w:tmpl w:val="CEE83C94"/>
    <w:lvl w:ilvl="0" w:tplc="04100017">
      <w:start w:val="1"/>
      <w:numFmt w:val="lowerLetter"/>
      <w:lvlText w:val="%1)"/>
      <w:lvlJc w:val="left"/>
      <w:pPr>
        <w:tabs>
          <w:tab w:val="num" w:pos="1800"/>
        </w:tabs>
        <w:ind w:left="1800" w:hanging="360"/>
      </w:pPr>
    </w:lvl>
    <w:lvl w:ilvl="1" w:tplc="04100019">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31">
    <w:nsid w:val="412F57E7"/>
    <w:multiLevelType w:val="hybridMultilevel"/>
    <w:tmpl w:val="D7B48DDC"/>
    <w:lvl w:ilvl="0" w:tplc="D70C6D2C">
      <w:start w:val="1"/>
      <w:numFmt w:val="decimal"/>
      <w:lvlText w:val="(%1)"/>
      <w:lvlJc w:val="left"/>
      <w:pPr>
        <w:ind w:left="720" w:hanging="360"/>
      </w:pPr>
      <w:rPr>
        <w:rFonts w:hint="default"/>
      </w:rPr>
    </w:lvl>
    <w:lvl w:ilvl="1" w:tplc="A696625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56A2D2B"/>
    <w:multiLevelType w:val="hybridMultilevel"/>
    <w:tmpl w:val="617EA076"/>
    <w:lvl w:ilvl="0" w:tplc="6E064B6C">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5D0050B"/>
    <w:multiLevelType w:val="multilevel"/>
    <w:tmpl w:val="C5447836"/>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4B147A02"/>
    <w:multiLevelType w:val="hybridMultilevel"/>
    <w:tmpl w:val="C316A8FA"/>
    <w:name w:val="WW8Num322"/>
    <w:lvl w:ilvl="0" w:tplc="041A9498">
      <w:start w:val="1"/>
      <w:numFmt w:val="decimal"/>
      <w:lvlText w:val="%1."/>
      <w:lvlJc w:val="left"/>
      <w:pPr>
        <w:tabs>
          <w:tab w:val="num" w:pos="862"/>
        </w:tabs>
        <w:ind w:left="862" w:hanging="360"/>
      </w:pPr>
      <w:rPr>
        <w:rFonts w:ascii="Courier New" w:hAnsi="Courier New" w:cs="Arial" w:hint="default"/>
        <w:b w:val="0"/>
        <w:i w:val="0"/>
        <w:color w:val="auto"/>
        <w:sz w:val="20"/>
      </w:rPr>
    </w:lvl>
    <w:lvl w:ilvl="1" w:tplc="9F8404C2">
      <w:start w:val="1"/>
      <w:numFmt w:val="lowerLetter"/>
      <w:lvlText w:val="%2)"/>
      <w:lvlJc w:val="left"/>
      <w:pPr>
        <w:tabs>
          <w:tab w:val="num" w:pos="1440"/>
        </w:tabs>
        <w:ind w:left="1440" w:hanging="360"/>
      </w:pPr>
      <w:rPr>
        <w:rFonts w:ascii="Times New Roman" w:hAnsi="Times New Roman" w:hint="default"/>
        <w:b w:val="0"/>
        <w:i w:val="0"/>
        <w:color w:val="auto"/>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4D836404"/>
    <w:multiLevelType w:val="hybridMultilevel"/>
    <w:tmpl w:val="6CC42A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EB4A34F4">
      <w:start w:val="1"/>
      <w:numFmt w:val="bullet"/>
      <w:lvlText w:val=""/>
      <w:lvlJc w:val="left"/>
      <w:pPr>
        <w:ind w:left="2160" w:hanging="360"/>
      </w:pPr>
      <w:rPr>
        <w:rFonts w:ascii="Symbol" w:hAnsi="Symbol"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1F162FA"/>
    <w:multiLevelType w:val="hybridMultilevel"/>
    <w:tmpl w:val="C07871B2"/>
    <w:lvl w:ilvl="0" w:tplc="EB4A34F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71F100D"/>
    <w:multiLevelType w:val="multilevel"/>
    <w:tmpl w:val="2FEE4CA4"/>
    <w:lvl w:ilvl="0">
      <w:start w:val="1"/>
      <w:numFmt w:val="decimal"/>
      <w:lvlText w:val="%1."/>
      <w:lvlJc w:val="left"/>
      <w:pPr>
        <w:ind w:left="35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8">
    <w:nsid w:val="652F077D"/>
    <w:multiLevelType w:val="hybridMultilevel"/>
    <w:tmpl w:val="F022F52E"/>
    <w:lvl w:ilvl="0" w:tplc="04100017">
      <w:start w:val="1"/>
      <w:numFmt w:val="lowerLetter"/>
      <w:lvlText w:val="%1)"/>
      <w:lvlJc w:val="left"/>
      <w:pPr>
        <w:tabs>
          <w:tab w:val="num" w:pos="1440"/>
        </w:tabs>
        <w:ind w:left="1440" w:hanging="360"/>
      </w:p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9">
    <w:nsid w:val="67103066"/>
    <w:multiLevelType w:val="hybridMultilevel"/>
    <w:tmpl w:val="E078F24E"/>
    <w:lvl w:ilvl="0" w:tplc="EB4A3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77E2549"/>
    <w:multiLevelType w:val="hybridMultilevel"/>
    <w:tmpl w:val="0FE87A12"/>
    <w:lvl w:ilvl="0" w:tplc="FFFFFFFF">
      <w:start w:val="1"/>
      <w:numFmt w:val="bullet"/>
      <w:lvlText w:val=""/>
      <w:lvlJc w:val="left"/>
      <w:pPr>
        <w:ind w:left="720" w:hanging="360"/>
      </w:pPr>
      <w:rPr>
        <w:rFonts w:ascii="Symbol" w:hAnsi="Symbol" w:hint="default"/>
      </w:rPr>
    </w:lvl>
    <w:lvl w:ilvl="1" w:tplc="EB4A34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A5F1D5D"/>
    <w:multiLevelType w:val="hybridMultilevel"/>
    <w:tmpl w:val="712E4CE8"/>
    <w:lvl w:ilvl="0" w:tplc="D5409A4C">
      <w:start w:val="1"/>
      <w:numFmt w:val="lowerLetter"/>
      <w:lvlText w:val="%1)"/>
      <w:lvlJc w:val="left"/>
      <w:pPr>
        <w:tabs>
          <w:tab w:val="num" w:pos="720"/>
        </w:tabs>
        <w:ind w:left="720" w:hanging="360"/>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70117DF7"/>
    <w:multiLevelType w:val="hybridMultilevel"/>
    <w:tmpl w:val="85F234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nsid w:val="729464A4"/>
    <w:multiLevelType w:val="hybridMultilevel"/>
    <w:tmpl w:val="0A360D4C"/>
    <w:lvl w:ilvl="0" w:tplc="EB4A34F4">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4">
    <w:nsid w:val="759B7ED4"/>
    <w:multiLevelType w:val="hybridMultilevel"/>
    <w:tmpl w:val="712E4CE8"/>
    <w:lvl w:ilvl="0" w:tplc="FFFFFFFF">
      <w:start w:val="1"/>
      <w:numFmt w:val="lowerLetter"/>
      <w:lvlText w:val="%1)"/>
      <w:lvlJc w:val="left"/>
      <w:pPr>
        <w:tabs>
          <w:tab w:val="num" w:pos="720"/>
        </w:tabs>
        <w:ind w:left="72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A335210"/>
    <w:multiLevelType w:val="hybridMultilevel"/>
    <w:tmpl w:val="486499EC"/>
    <w:lvl w:ilvl="0" w:tplc="3118E128">
      <w:start w:val="3"/>
      <w:numFmt w:val="bullet"/>
      <w:lvlText w:val="-"/>
      <w:lvlJc w:val="left"/>
      <w:pPr>
        <w:ind w:left="720" w:hanging="360"/>
      </w:pPr>
      <w:rPr>
        <w:rFonts w:ascii="Times New Roman" w:eastAsia="Times New Roman" w:hAnsi="Times New Roman" w:cs="Times New Roman" w:hint="default"/>
        <w:b w:val="0"/>
        <w:color w:val="C2D69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5E4427"/>
    <w:multiLevelType w:val="multilevel"/>
    <w:tmpl w:val="91F4CFC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4"/>
  </w:num>
  <w:num w:numId="3">
    <w:abstractNumId w:val="3"/>
  </w:num>
  <w:num w:numId="4">
    <w:abstractNumId w:val="4"/>
  </w:num>
  <w:num w:numId="5">
    <w:abstractNumId w:val="2"/>
  </w:num>
  <w:num w:numId="6">
    <w:abstractNumId w:val="17"/>
  </w:num>
  <w:num w:numId="7">
    <w:abstractNumId w:val="16"/>
  </w:num>
  <w:num w:numId="8">
    <w:abstractNumId w:val="5"/>
  </w:num>
  <w:num w:numId="9">
    <w:abstractNumId w:val="13"/>
  </w:num>
  <w:num w:numId="10">
    <w:abstractNumId w:val="30"/>
  </w:num>
  <w:num w:numId="11">
    <w:abstractNumId w:val="41"/>
  </w:num>
  <w:num w:numId="12">
    <w:abstractNumId w:val="38"/>
  </w:num>
  <w:num w:numId="13">
    <w:abstractNumId w:val="19"/>
  </w:num>
  <w:num w:numId="14">
    <w:abstractNumId w:val="24"/>
  </w:num>
  <w:num w:numId="15">
    <w:abstractNumId w:val="15"/>
  </w:num>
  <w:num w:numId="16">
    <w:abstractNumId w:val="23"/>
  </w:num>
  <w:num w:numId="17">
    <w:abstractNumId w:val="8"/>
  </w:num>
  <w:num w:numId="18">
    <w:abstractNumId w:val="21"/>
  </w:num>
  <w:num w:numId="19">
    <w:abstractNumId w:val="32"/>
  </w:num>
  <w:num w:numId="20">
    <w:abstractNumId w:val="45"/>
  </w:num>
  <w:num w:numId="21">
    <w:abstractNumId w:val="20"/>
  </w:num>
  <w:num w:numId="22">
    <w:abstractNumId w:val="28"/>
  </w:num>
  <w:num w:numId="23">
    <w:abstractNumId w:val="10"/>
  </w:num>
  <w:num w:numId="24">
    <w:abstractNumId w:val="10"/>
    <w:lvlOverride w:ilvl="0">
      <w:startOverride w:val="1"/>
    </w:lvlOverride>
  </w:num>
  <w:num w:numId="25">
    <w:abstractNumId w:val="35"/>
  </w:num>
  <w:num w:numId="26">
    <w:abstractNumId w:val="9"/>
  </w:num>
  <w:num w:numId="27">
    <w:abstractNumId w:val="42"/>
  </w:num>
  <w:num w:numId="28">
    <w:abstractNumId w:val="37"/>
  </w:num>
  <w:num w:numId="29">
    <w:abstractNumId w:val="36"/>
  </w:num>
  <w:num w:numId="30">
    <w:abstractNumId w:val="40"/>
  </w:num>
  <w:num w:numId="31">
    <w:abstractNumId w:val="43"/>
  </w:num>
  <w:num w:numId="32">
    <w:abstractNumId w:val="22"/>
  </w:num>
  <w:num w:numId="33">
    <w:abstractNumId w:val="29"/>
  </w:num>
  <w:num w:numId="34">
    <w:abstractNumId w:val="27"/>
  </w:num>
  <w:num w:numId="35">
    <w:abstractNumId w:val="7"/>
  </w:num>
  <w:num w:numId="36">
    <w:abstractNumId w:val="26"/>
  </w:num>
  <w:num w:numId="37">
    <w:abstractNumId w:val="6"/>
  </w:num>
  <w:num w:numId="38">
    <w:abstractNumId w:val="11"/>
  </w:num>
  <w:num w:numId="39">
    <w:abstractNumId w:val="44"/>
  </w:num>
  <w:num w:numId="40">
    <w:abstractNumId w:val="14"/>
  </w:num>
  <w:num w:numId="41">
    <w:abstractNumId w:val="31"/>
  </w:num>
  <w:num w:numId="42">
    <w:abstractNumId w:val="39"/>
  </w:num>
  <w:num w:numId="43">
    <w:abstractNumId w:val="1"/>
  </w:num>
  <w:num w:numId="44">
    <w:abstractNumId w:val="12"/>
  </w:num>
  <w:num w:numId="45">
    <w:abstractNumId w:val="25"/>
  </w:num>
  <w:num w:numId="46">
    <w:abstractNumId w:val="46"/>
  </w:num>
  <w:num w:numId="47">
    <w:abstractNumId w:val="33"/>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pos w:val="beneathText"/>
    <w:footnote w:id="-1"/>
    <w:footnote w:id="0"/>
  </w:footnotePr>
  <w:endnotePr>
    <w:endnote w:id="-1"/>
    <w:endnote w:id="0"/>
  </w:endnotePr>
  <w:compat/>
  <w:rsids>
    <w:rsidRoot w:val="00AF5923"/>
    <w:rsid w:val="00007CA5"/>
    <w:rsid w:val="00031C30"/>
    <w:rsid w:val="00041409"/>
    <w:rsid w:val="00044EE8"/>
    <w:rsid w:val="00046360"/>
    <w:rsid w:val="000564B7"/>
    <w:rsid w:val="0006162F"/>
    <w:rsid w:val="0007083D"/>
    <w:rsid w:val="0007344B"/>
    <w:rsid w:val="000818BE"/>
    <w:rsid w:val="000844F7"/>
    <w:rsid w:val="00086290"/>
    <w:rsid w:val="000904AF"/>
    <w:rsid w:val="00096629"/>
    <w:rsid w:val="000A4D98"/>
    <w:rsid w:val="000C7A48"/>
    <w:rsid w:val="000D1EEC"/>
    <w:rsid w:val="000D2AEF"/>
    <w:rsid w:val="000D5B59"/>
    <w:rsid w:val="000D78A8"/>
    <w:rsid w:val="000F33A0"/>
    <w:rsid w:val="001032DF"/>
    <w:rsid w:val="001073D7"/>
    <w:rsid w:val="00143044"/>
    <w:rsid w:val="001442A8"/>
    <w:rsid w:val="00163AA6"/>
    <w:rsid w:val="001728E1"/>
    <w:rsid w:val="001762AF"/>
    <w:rsid w:val="00182EE4"/>
    <w:rsid w:val="001A27DC"/>
    <w:rsid w:val="001A5305"/>
    <w:rsid w:val="001A6FEF"/>
    <w:rsid w:val="001B3086"/>
    <w:rsid w:val="001B3ADE"/>
    <w:rsid w:val="001B4FA4"/>
    <w:rsid w:val="001D1206"/>
    <w:rsid w:val="001E2454"/>
    <w:rsid w:val="001E5D83"/>
    <w:rsid w:val="001F7316"/>
    <w:rsid w:val="00224FD7"/>
    <w:rsid w:val="00230363"/>
    <w:rsid w:val="00252A4C"/>
    <w:rsid w:val="00255E3D"/>
    <w:rsid w:val="00263525"/>
    <w:rsid w:val="00266716"/>
    <w:rsid w:val="00272414"/>
    <w:rsid w:val="00284D36"/>
    <w:rsid w:val="00291044"/>
    <w:rsid w:val="002937F1"/>
    <w:rsid w:val="0029758F"/>
    <w:rsid w:val="002A18DF"/>
    <w:rsid w:val="002B47EF"/>
    <w:rsid w:val="002C245A"/>
    <w:rsid w:val="002C30B2"/>
    <w:rsid w:val="002C3DFB"/>
    <w:rsid w:val="002C4338"/>
    <w:rsid w:val="002C6D3A"/>
    <w:rsid w:val="002E4212"/>
    <w:rsid w:val="002E4725"/>
    <w:rsid w:val="002F1488"/>
    <w:rsid w:val="003051BF"/>
    <w:rsid w:val="0032718D"/>
    <w:rsid w:val="00336163"/>
    <w:rsid w:val="00341D3D"/>
    <w:rsid w:val="003441EB"/>
    <w:rsid w:val="003545AA"/>
    <w:rsid w:val="003628E9"/>
    <w:rsid w:val="003713A3"/>
    <w:rsid w:val="00391E1E"/>
    <w:rsid w:val="00397395"/>
    <w:rsid w:val="003A7985"/>
    <w:rsid w:val="003C69EC"/>
    <w:rsid w:val="003E4304"/>
    <w:rsid w:val="003F0C80"/>
    <w:rsid w:val="003F453C"/>
    <w:rsid w:val="00407D10"/>
    <w:rsid w:val="00436856"/>
    <w:rsid w:val="00437188"/>
    <w:rsid w:val="004372ED"/>
    <w:rsid w:val="00445723"/>
    <w:rsid w:val="00456C78"/>
    <w:rsid w:val="00461311"/>
    <w:rsid w:val="00470039"/>
    <w:rsid w:val="00470F36"/>
    <w:rsid w:val="00475951"/>
    <w:rsid w:val="004929C5"/>
    <w:rsid w:val="004A1A9E"/>
    <w:rsid w:val="004C79EA"/>
    <w:rsid w:val="004D25B7"/>
    <w:rsid w:val="004F3FE2"/>
    <w:rsid w:val="004F52F2"/>
    <w:rsid w:val="005106DC"/>
    <w:rsid w:val="0054375F"/>
    <w:rsid w:val="00546655"/>
    <w:rsid w:val="00581A28"/>
    <w:rsid w:val="00585BD7"/>
    <w:rsid w:val="00585F33"/>
    <w:rsid w:val="005865B8"/>
    <w:rsid w:val="00586C43"/>
    <w:rsid w:val="005907EA"/>
    <w:rsid w:val="00594C50"/>
    <w:rsid w:val="005A1FD6"/>
    <w:rsid w:val="005B076B"/>
    <w:rsid w:val="005C5348"/>
    <w:rsid w:val="005C60C1"/>
    <w:rsid w:val="005C7E30"/>
    <w:rsid w:val="005F180E"/>
    <w:rsid w:val="006022EB"/>
    <w:rsid w:val="0063496F"/>
    <w:rsid w:val="006562A0"/>
    <w:rsid w:val="00666BDB"/>
    <w:rsid w:val="00681CB0"/>
    <w:rsid w:val="006A2CCD"/>
    <w:rsid w:val="006D341E"/>
    <w:rsid w:val="006D6DF1"/>
    <w:rsid w:val="006E4764"/>
    <w:rsid w:val="006F2237"/>
    <w:rsid w:val="007033BC"/>
    <w:rsid w:val="007042FA"/>
    <w:rsid w:val="00707185"/>
    <w:rsid w:val="007114E0"/>
    <w:rsid w:val="007205A0"/>
    <w:rsid w:val="00721C3D"/>
    <w:rsid w:val="00722290"/>
    <w:rsid w:val="00722463"/>
    <w:rsid w:val="00737895"/>
    <w:rsid w:val="00743E56"/>
    <w:rsid w:val="00772618"/>
    <w:rsid w:val="007740B7"/>
    <w:rsid w:val="00784468"/>
    <w:rsid w:val="007A0776"/>
    <w:rsid w:val="007A55A3"/>
    <w:rsid w:val="007B52B0"/>
    <w:rsid w:val="007C191F"/>
    <w:rsid w:val="007C29B2"/>
    <w:rsid w:val="007D6E61"/>
    <w:rsid w:val="007F4913"/>
    <w:rsid w:val="00804E3B"/>
    <w:rsid w:val="00840B74"/>
    <w:rsid w:val="00842D76"/>
    <w:rsid w:val="00853654"/>
    <w:rsid w:val="00854264"/>
    <w:rsid w:val="0086553A"/>
    <w:rsid w:val="00871FBF"/>
    <w:rsid w:val="00883915"/>
    <w:rsid w:val="008852C8"/>
    <w:rsid w:val="00890875"/>
    <w:rsid w:val="008A1CE3"/>
    <w:rsid w:val="008A691E"/>
    <w:rsid w:val="008C2057"/>
    <w:rsid w:val="008C47EF"/>
    <w:rsid w:val="008D176C"/>
    <w:rsid w:val="008D350F"/>
    <w:rsid w:val="008D53D7"/>
    <w:rsid w:val="008F59B5"/>
    <w:rsid w:val="00911372"/>
    <w:rsid w:val="00912F8F"/>
    <w:rsid w:val="00914C39"/>
    <w:rsid w:val="009412F0"/>
    <w:rsid w:val="00953341"/>
    <w:rsid w:val="00966939"/>
    <w:rsid w:val="00972BB7"/>
    <w:rsid w:val="00975D87"/>
    <w:rsid w:val="00976B7E"/>
    <w:rsid w:val="009816E9"/>
    <w:rsid w:val="00994C87"/>
    <w:rsid w:val="009C28EC"/>
    <w:rsid w:val="009C59EC"/>
    <w:rsid w:val="009C6AF4"/>
    <w:rsid w:val="009F3BBB"/>
    <w:rsid w:val="00A0291C"/>
    <w:rsid w:val="00A07E4E"/>
    <w:rsid w:val="00A1377B"/>
    <w:rsid w:val="00A1432A"/>
    <w:rsid w:val="00A147E8"/>
    <w:rsid w:val="00A41AC6"/>
    <w:rsid w:val="00A457DB"/>
    <w:rsid w:val="00A471CA"/>
    <w:rsid w:val="00A5072E"/>
    <w:rsid w:val="00A50B90"/>
    <w:rsid w:val="00A50F1B"/>
    <w:rsid w:val="00A532DF"/>
    <w:rsid w:val="00A64929"/>
    <w:rsid w:val="00A67AEF"/>
    <w:rsid w:val="00A7026A"/>
    <w:rsid w:val="00A702B9"/>
    <w:rsid w:val="00A7404F"/>
    <w:rsid w:val="00A81795"/>
    <w:rsid w:val="00A937E3"/>
    <w:rsid w:val="00AA633F"/>
    <w:rsid w:val="00AB13F0"/>
    <w:rsid w:val="00AB6AF8"/>
    <w:rsid w:val="00AC0823"/>
    <w:rsid w:val="00AC1640"/>
    <w:rsid w:val="00AC368D"/>
    <w:rsid w:val="00AD15D6"/>
    <w:rsid w:val="00AD25FD"/>
    <w:rsid w:val="00AD6D5E"/>
    <w:rsid w:val="00AD71EB"/>
    <w:rsid w:val="00AE46CD"/>
    <w:rsid w:val="00AE5A25"/>
    <w:rsid w:val="00AF0476"/>
    <w:rsid w:val="00AF5923"/>
    <w:rsid w:val="00B00D20"/>
    <w:rsid w:val="00B00DCF"/>
    <w:rsid w:val="00B00E24"/>
    <w:rsid w:val="00B16108"/>
    <w:rsid w:val="00B2107B"/>
    <w:rsid w:val="00B22389"/>
    <w:rsid w:val="00B35CC1"/>
    <w:rsid w:val="00B3670B"/>
    <w:rsid w:val="00B5441D"/>
    <w:rsid w:val="00B562C0"/>
    <w:rsid w:val="00B97C8C"/>
    <w:rsid w:val="00BC130D"/>
    <w:rsid w:val="00BC3C4D"/>
    <w:rsid w:val="00BC7057"/>
    <w:rsid w:val="00BD3EA3"/>
    <w:rsid w:val="00BE1894"/>
    <w:rsid w:val="00C007AC"/>
    <w:rsid w:val="00C06467"/>
    <w:rsid w:val="00C2561A"/>
    <w:rsid w:val="00C26991"/>
    <w:rsid w:val="00C353E4"/>
    <w:rsid w:val="00C413EC"/>
    <w:rsid w:val="00C63341"/>
    <w:rsid w:val="00C6449C"/>
    <w:rsid w:val="00C668BB"/>
    <w:rsid w:val="00C84780"/>
    <w:rsid w:val="00CA503F"/>
    <w:rsid w:val="00CA6E81"/>
    <w:rsid w:val="00CB6752"/>
    <w:rsid w:val="00CB778A"/>
    <w:rsid w:val="00CC10BD"/>
    <w:rsid w:val="00CC4818"/>
    <w:rsid w:val="00CD6B3E"/>
    <w:rsid w:val="00CE07FC"/>
    <w:rsid w:val="00CE316C"/>
    <w:rsid w:val="00CF07CF"/>
    <w:rsid w:val="00CF5CE1"/>
    <w:rsid w:val="00D01489"/>
    <w:rsid w:val="00D05332"/>
    <w:rsid w:val="00D17C48"/>
    <w:rsid w:val="00D30073"/>
    <w:rsid w:val="00D308D1"/>
    <w:rsid w:val="00D40021"/>
    <w:rsid w:val="00D4457E"/>
    <w:rsid w:val="00D51E4D"/>
    <w:rsid w:val="00D570C9"/>
    <w:rsid w:val="00D60CAE"/>
    <w:rsid w:val="00D624C2"/>
    <w:rsid w:val="00D70345"/>
    <w:rsid w:val="00D822FC"/>
    <w:rsid w:val="00DA15C7"/>
    <w:rsid w:val="00DB45DF"/>
    <w:rsid w:val="00DC6B61"/>
    <w:rsid w:val="00DD0205"/>
    <w:rsid w:val="00DD43D1"/>
    <w:rsid w:val="00DD45D1"/>
    <w:rsid w:val="00DD7309"/>
    <w:rsid w:val="00DE20DA"/>
    <w:rsid w:val="00DF3DED"/>
    <w:rsid w:val="00E0065F"/>
    <w:rsid w:val="00E32B77"/>
    <w:rsid w:val="00E47AED"/>
    <w:rsid w:val="00E51D82"/>
    <w:rsid w:val="00E805BC"/>
    <w:rsid w:val="00E92A01"/>
    <w:rsid w:val="00E93941"/>
    <w:rsid w:val="00E94554"/>
    <w:rsid w:val="00ED0279"/>
    <w:rsid w:val="00ED0A1A"/>
    <w:rsid w:val="00ED284E"/>
    <w:rsid w:val="00ED362B"/>
    <w:rsid w:val="00EF66A7"/>
    <w:rsid w:val="00F01DAC"/>
    <w:rsid w:val="00F03393"/>
    <w:rsid w:val="00F11B8F"/>
    <w:rsid w:val="00F15578"/>
    <w:rsid w:val="00F16B5B"/>
    <w:rsid w:val="00F36415"/>
    <w:rsid w:val="00F47C35"/>
    <w:rsid w:val="00F61860"/>
    <w:rsid w:val="00F62F70"/>
    <w:rsid w:val="00F653CF"/>
    <w:rsid w:val="00F7702E"/>
    <w:rsid w:val="00F824B3"/>
    <w:rsid w:val="00F84F82"/>
    <w:rsid w:val="00F910F7"/>
    <w:rsid w:val="00F91BB8"/>
    <w:rsid w:val="00FA0CBE"/>
    <w:rsid w:val="00FA5539"/>
    <w:rsid w:val="00FB3B2A"/>
    <w:rsid w:val="00FB7796"/>
    <w:rsid w:val="00FC58B8"/>
    <w:rsid w:val="00FC613F"/>
    <w:rsid w:val="00FD79E7"/>
    <w:rsid w:val="00FE15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752"/>
  </w:style>
  <w:style w:type="paragraph" w:styleId="Titolo1">
    <w:name w:val="heading 1"/>
    <w:basedOn w:val="Normale"/>
    <w:next w:val="Normale"/>
    <w:link w:val="Titolo1Carattere"/>
    <w:qFormat/>
    <w:rsid w:val="00AF5923"/>
    <w:pPr>
      <w:keepNext/>
      <w:numPr>
        <w:numId w:val="1"/>
      </w:numPr>
      <w:suppressAutoHyphens/>
      <w:autoSpaceDE w:val="0"/>
      <w:spacing w:after="0" w:line="240" w:lineRule="auto"/>
      <w:jc w:val="center"/>
      <w:outlineLvl w:val="0"/>
    </w:pPr>
    <w:rPr>
      <w:rFonts w:ascii="Times New Roman" w:eastAsia="Times New Roman" w:hAnsi="Times New Roman" w:cs="Times New Roman"/>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5923"/>
    <w:rPr>
      <w:rFonts w:ascii="Times New Roman" w:eastAsia="Times New Roman" w:hAnsi="Times New Roman" w:cs="Times New Roman"/>
      <w:b/>
      <w:bCs/>
      <w:sz w:val="24"/>
      <w:szCs w:val="24"/>
      <w:lang w:eastAsia="ar-SA"/>
    </w:rPr>
  </w:style>
  <w:style w:type="numbering" w:customStyle="1" w:styleId="Nessunelenco1">
    <w:name w:val="Nessun elenco1"/>
    <w:next w:val="Nessunelenco"/>
    <w:semiHidden/>
    <w:rsid w:val="00AF5923"/>
  </w:style>
  <w:style w:type="character" w:customStyle="1" w:styleId="WW8Num1z0">
    <w:name w:val="WW8Num1z0"/>
    <w:rsid w:val="00AF5923"/>
    <w:rPr>
      <w:rFonts w:hint="default"/>
    </w:rPr>
  </w:style>
  <w:style w:type="character" w:customStyle="1" w:styleId="WW8Num1z1">
    <w:name w:val="WW8Num1z1"/>
    <w:rsid w:val="00AF5923"/>
  </w:style>
  <w:style w:type="character" w:customStyle="1" w:styleId="WW8Num1z2">
    <w:name w:val="WW8Num1z2"/>
    <w:rsid w:val="00AF5923"/>
  </w:style>
  <w:style w:type="character" w:customStyle="1" w:styleId="WW8Num1z3">
    <w:name w:val="WW8Num1z3"/>
    <w:rsid w:val="00AF5923"/>
  </w:style>
  <w:style w:type="character" w:customStyle="1" w:styleId="WW8Num1z4">
    <w:name w:val="WW8Num1z4"/>
    <w:rsid w:val="00AF5923"/>
  </w:style>
  <w:style w:type="character" w:customStyle="1" w:styleId="WW8Num1z5">
    <w:name w:val="WW8Num1z5"/>
    <w:rsid w:val="00AF5923"/>
  </w:style>
  <w:style w:type="character" w:customStyle="1" w:styleId="WW8Num1z6">
    <w:name w:val="WW8Num1z6"/>
    <w:rsid w:val="00AF5923"/>
  </w:style>
  <w:style w:type="character" w:customStyle="1" w:styleId="WW8Num1z7">
    <w:name w:val="WW8Num1z7"/>
    <w:rsid w:val="00AF5923"/>
  </w:style>
  <w:style w:type="character" w:customStyle="1" w:styleId="WW8Num1z8">
    <w:name w:val="WW8Num1z8"/>
    <w:rsid w:val="00AF5923"/>
  </w:style>
  <w:style w:type="character" w:customStyle="1" w:styleId="WW8Num2z0">
    <w:name w:val="WW8Num2z0"/>
    <w:rsid w:val="00AF5923"/>
    <w:rPr>
      <w:rFonts w:ascii="Wingdings" w:hAnsi="Wingdings" w:cs="OpenSymbol"/>
    </w:rPr>
  </w:style>
  <w:style w:type="character" w:customStyle="1" w:styleId="WW8Num3z0">
    <w:name w:val="WW8Num3z0"/>
    <w:rsid w:val="00AF5923"/>
    <w:rPr>
      <w:rFonts w:ascii="Wingdings" w:hAnsi="Wingdings" w:cs="OpenSymbol"/>
      <w:shd w:val="clear" w:color="auto" w:fill="auto"/>
    </w:rPr>
  </w:style>
  <w:style w:type="character" w:customStyle="1" w:styleId="Punti">
    <w:name w:val="Punti"/>
    <w:rsid w:val="00AF5923"/>
    <w:rPr>
      <w:rFonts w:ascii="OpenSymbol" w:eastAsia="OpenSymbol" w:hAnsi="OpenSymbol" w:cs="OpenSymbol"/>
    </w:rPr>
  </w:style>
  <w:style w:type="character" w:customStyle="1" w:styleId="Caratteredinumerazione">
    <w:name w:val="Carattere di numerazione"/>
    <w:rsid w:val="00AF5923"/>
  </w:style>
  <w:style w:type="paragraph" w:styleId="Intestazione">
    <w:name w:val="header"/>
    <w:basedOn w:val="Normale"/>
    <w:next w:val="Corpodeltesto"/>
    <w:link w:val="IntestazioneCarattere"/>
    <w:rsid w:val="00AF5923"/>
    <w:pPr>
      <w:keepNext/>
      <w:suppressAutoHyphens/>
      <w:spacing w:before="240" w:after="120" w:line="240" w:lineRule="auto"/>
    </w:pPr>
    <w:rPr>
      <w:rFonts w:ascii="Arial" w:eastAsia="Microsoft YaHei" w:hAnsi="Arial" w:cs="Mangal"/>
      <w:sz w:val="28"/>
      <w:szCs w:val="28"/>
      <w:lang w:eastAsia="ar-SA"/>
    </w:rPr>
  </w:style>
  <w:style w:type="character" w:customStyle="1" w:styleId="IntestazioneCarattere">
    <w:name w:val="Intestazione Carattere"/>
    <w:basedOn w:val="Carpredefinitoparagrafo"/>
    <w:link w:val="Intestazione"/>
    <w:rsid w:val="00AF5923"/>
    <w:rPr>
      <w:rFonts w:ascii="Arial" w:eastAsia="Microsoft YaHei" w:hAnsi="Arial" w:cs="Mangal"/>
      <w:sz w:val="28"/>
      <w:szCs w:val="28"/>
      <w:lang w:eastAsia="ar-SA"/>
    </w:rPr>
  </w:style>
  <w:style w:type="paragraph" w:styleId="Corpodeltesto">
    <w:name w:val="Body Text"/>
    <w:basedOn w:val="Normale"/>
    <w:link w:val="CorpodeltestoCarattere"/>
    <w:rsid w:val="00AF5923"/>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ltestoCarattere">
    <w:name w:val="Corpo del testo Carattere"/>
    <w:basedOn w:val="Carpredefinitoparagrafo"/>
    <w:link w:val="Corpodeltesto"/>
    <w:rsid w:val="00AF5923"/>
    <w:rPr>
      <w:rFonts w:ascii="Times New Roman" w:eastAsia="Times New Roman" w:hAnsi="Times New Roman" w:cs="Times New Roman"/>
      <w:sz w:val="24"/>
      <w:szCs w:val="24"/>
      <w:lang w:eastAsia="ar-SA"/>
    </w:rPr>
  </w:style>
  <w:style w:type="paragraph" w:styleId="Elenco">
    <w:name w:val="List"/>
    <w:basedOn w:val="Corpodeltesto"/>
    <w:rsid w:val="00AF5923"/>
    <w:rPr>
      <w:rFonts w:cs="Mangal"/>
    </w:rPr>
  </w:style>
  <w:style w:type="paragraph" w:styleId="Didascalia">
    <w:name w:val="caption"/>
    <w:basedOn w:val="Normale"/>
    <w:qFormat/>
    <w:rsid w:val="00AF592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ice">
    <w:name w:val="Indice"/>
    <w:basedOn w:val="Normale"/>
    <w:rsid w:val="00AF5923"/>
    <w:pPr>
      <w:suppressLineNumbers/>
      <w:suppressAutoHyphens/>
      <w:spacing w:after="0" w:line="240" w:lineRule="auto"/>
    </w:pPr>
    <w:rPr>
      <w:rFonts w:ascii="Times New Roman" w:eastAsia="Times New Roman" w:hAnsi="Times New Roman" w:cs="Mangal"/>
      <w:sz w:val="24"/>
      <w:szCs w:val="24"/>
      <w:lang w:eastAsia="ar-SA"/>
    </w:rPr>
  </w:style>
  <w:style w:type="paragraph" w:styleId="NormaleWeb">
    <w:name w:val="Normal (Web)"/>
    <w:basedOn w:val="Normale"/>
    <w:rsid w:val="00AF5923"/>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WW8Num6z5">
    <w:name w:val="WW8Num6z5"/>
    <w:rsid w:val="00AF5923"/>
  </w:style>
  <w:style w:type="paragraph" w:customStyle="1" w:styleId="Blockquote">
    <w:name w:val="Blockquote"/>
    <w:basedOn w:val="Normale"/>
    <w:rsid w:val="00AF5923"/>
    <w:pPr>
      <w:suppressAutoHyphens/>
      <w:snapToGrid w:val="0"/>
      <w:spacing w:before="100" w:after="100" w:line="240" w:lineRule="auto"/>
      <w:ind w:left="360" w:right="360"/>
    </w:pPr>
    <w:rPr>
      <w:rFonts w:ascii="Times New Roman" w:eastAsia="Times New Roman" w:hAnsi="Times New Roman" w:cs="Times New Roman"/>
      <w:sz w:val="24"/>
      <w:szCs w:val="20"/>
      <w:lang w:eastAsia="ar-SA"/>
    </w:rPr>
  </w:style>
  <w:style w:type="character" w:styleId="Collegamentoipertestuale">
    <w:name w:val="Hyperlink"/>
    <w:rsid w:val="00AF5923"/>
    <w:rPr>
      <w:color w:val="0000FF"/>
      <w:u w:val="single"/>
    </w:rPr>
  </w:style>
  <w:style w:type="paragraph" w:styleId="Paragrafoelenco">
    <w:name w:val="List Paragraph"/>
    <w:basedOn w:val="Normale"/>
    <w:uiPriority w:val="34"/>
    <w:qFormat/>
    <w:rsid w:val="00AF5923"/>
    <w:pPr>
      <w:suppressAutoHyphens/>
      <w:spacing w:after="0" w:line="240" w:lineRule="auto"/>
      <w:ind w:left="708"/>
    </w:pPr>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AF5923"/>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rsid w:val="00AF5923"/>
    <w:rPr>
      <w:rFonts w:ascii="Times New Roman" w:eastAsia="Times New Roman" w:hAnsi="Times New Roman" w:cs="Times New Roman"/>
      <w:sz w:val="24"/>
      <w:szCs w:val="24"/>
      <w:lang w:eastAsia="ar-SA"/>
    </w:rPr>
  </w:style>
  <w:style w:type="paragraph" w:styleId="Testofumetto">
    <w:name w:val="Balloon Text"/>
    <w:basedOn w:val="Normale"/>
    <w:link w:val="TestofumettoCarattere"/>
    <w:rsid w:val="00AF5923"/>
    <w:pPr>
      <w:suppressAutoHyphens/>
      <w:spacing w:after="0" w:line="240" w:lineRule="auto"/>
    </w:pPr>
    <w:rPr>
      <w:rFonts w:ascii="Tahoma" w:eastAsia="Times New Roman" w:hAnsi="Tahoma" w:cs="Tahoma"/>
      <w:sz w:val="16"/>
      <w:szCs w:val="16"/>
      <w:lang w:eastAsia="ar-SA"/>
    </w:rPr>
  </w:style>
  <w:style w:type="character" w:customStyle="1" w:styleId="TestofumettoCarattere">
    <w:name w:val="Testo fumetto Carattere"/>
    <w:basedOn w:val="Carpredefinitoparagrafo"/>
    <w:link w:val="Testofumetto"/>
    <w:rsid w:val="00AF5923"/>
    <w:rPr>
      <w:rFonts w:ascii="Tahoma" w:eastAsia="Times New Roman" w:hAnsi="Tahoma" w:cs="Tahoma"/>
      <w:sz w:val="16"/>
      <w:szCs w:val="16"/>
      <w:lang w:eastAsia="ar-SA"/>
    </w:rPr>
  </w:style>
  <w:style w:type="character" w:styleId="Rimandocommento">
    <w:name w:val="annotation reference"/>
    <w:rsid w:val="00AF5923"/>
    <w:rPr>
      <w:sz w:val="16"/>
      <w:szCs w:val="16"/>
    </w:rPr>
  </w:style>
  <w:style w:type="paragraph" w:styleId="Testocommento">
    <w:name w:val="annotation text"/>
    <w:basedOn w:val="Normale"/>
    <w:link w:val="TestocommentoCarattere"/>
    <w:rsid w:val="00AF5923"/>
    <w:pPr>
      <w:suppressAutoHyphens/>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rsid w:val="00AF5923"/>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rsid w:val="00AF5923"/>
    <w:rPr>
      <w:b/>
      <w:bCs/>
    </w:rPr>
  </w:style>
  <w:style w:type="character" w:customStyle="1" w:styleId="SoggettocommentoCarattere">
    <w:name w:val="Soggetto commento Carattere"/>
    <w:basedOn w:val="TestocommentoCarattere"/>
    <w:link w:val="Soggettocommento"/>
    <w:rsid w:val="00AF5923"/>
    <w:rPr>
      <w:rFonts w:ascii="Times New Roman" w:eastAsia="Times New Roman" w:hAnsi="Times New Roman" w:cs="Times New Roman"/>
      <w:b/>
      <w:bCs/>
      <w:sz w:val="20"/>
      <w:szCs w:val="20"/>
      <w:lang w:eastAsia="ar-SA"/>
    </w:rPr>
  </w:style>
  <w:style w:type="paragraph" w:customStyle="1" w:styleId="Standard">
    <w:name w:val="Standard"/>
    <w:rsid w:val="00AF5923"/>
    <w:pPr>
      <w:suppressAutoHyphens/>
      <w:autoSpaceDN w:val="0"/>
      <w:spacing w:after="5" w:line="247" w:lineRule="auto"/>
      <w:ind w:left="358" w:right="14" w:hanging="358"/>
      <w:jc w:val="both"/>
      <w:textAlignment w:val="baseline"/>
    </w:pPr>
    <w:rPr>
      <w:rFonts w:ascii="Times New Roman" w:eastAsia="Times New Roman" w:hAnsi="Times New Roman" w:cs="Times New Roman"/>
      <w:color w:val="000000"/>
      <w:kern w:val="3"/>
      <w:sz w:val="24"/>
      <w:lang w:eastAsia="it-IT"/>
    </w:rPr>
  </w:style>
  <w:style w:type="paragraph" w:styleId="Revisione">
    <w:name w:val="Revision"/>
    <w:hidden/>
    <w:uiPriority w:val="99"/>
    <w:semiHidden/>
    <w:rsid w:val="00AF592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00E2-5C2A-4D0D-A80B-62437A85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4694</Words>
  <Characters>26757</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Bocchini Federica</dc:creator>
  <cp:lastModifiedBy>concetta.giangrande</cp:lastModifiedBy>
  <cp:revision>2</cp:revision>
  <cp:lastPrinted>2022-09-05T16:11:00Z</cp:lastPrinted>
  <dcterms:created xsi:type="dcterms:W3CDTF">2023-06-29T07:32:00Z</dcterms:created>
  <dcterms:modified xsi:type="dcterms:W3CDTF">2023-06-29T07:32:00Z</dcterms:modified>
</cp:coreProperties>
</file>